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4438" w14:textId="54DBBA94" w:rsidR="00DB7182" w:rsidRPr="004E6FBA" w:rsidRDefault="00BC5416" w:rsidP="00702262">
      <w:pPr>
        <w:spacing w:line="276" w:lineRule="auto"/>
        <w:jc w:val="center"/>
        <w:rPr>
          <w:rFonts w:ascii="Garamond" w:hAnsi="Garamond"/>
          <w:b/>
        </w:rPr>
      </w:pPr>
      <w:r w:rsidRPr="004E6FBA">
        <w:rPr>
          <w:rFonts w:ascii="Garamond" w:hAnsi="Garamond"/>
          <w:b/>
        </w:rPr>
        <w:t>Genealogy</w:t>
      </w:r>
    </w:p>
    <w:p w14:paraId="486B44BB" w14:textId="6267190A" w:rsidR="00BC5416" w:rsidRPr="004E6FBA" w:rsidRDefault="00BC5416"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6764461C" w14:textId="77777777" w:rsidR="00A037A2" w:rsidRPr="004E6FBA" w:rsidRDefault="00BC5416"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This term’s lectures have featured a number of Nietzsche’s historical accounts (of e.g. conscience, moral values of good and evil, scientific practice and the will to truth, the concept of causality).</w:t>
      </w:r>
      <w:r w:rsidR="009871F6" w:rsidRPr="004E6FBA">
        <w:rPr>
          <w:rFonts w:ascii="Garamond" w:hAnsi="Garamond"/>
        </w:rPr>
        <w:t xml:space="preserve"> Nietzsche’s historical method is referred to as “genealogy”. </w:t>
      </w:r>
    </w:p>
    <w:p w14:paraId="2D15B711" w14:textId="77777777" w:rsidR="00A037A2" w:rsidRPr="004E6FBA" w:rsidRDefault="00A037A2"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7A4037B0" w14:textId="4635C92A" w:rsidR="00BC5416" w:rsidRPr="004E6FBA" w:rsidRDefault="009871F6"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So</w:t>
      </w:r>
      <w:r w:rsidR="00BC5416" w:rsidRPr="004E6FBA">
        <w:rPr>
          <w:rFonts w:ascii="Garamond" w:hAnsi="Garamond"/>
        </w:rPr>
        <w:t xml:space="preserve"> what is genealogy?</w:t>
      </w:r>
    </w:p>
    <w:p w14:paraId="1B8ACA83" w14:textId="77777777" w:rsidR="004A6FD5" w:rsidRPr="004E6FBA" w:rsidRDefault="004A6FD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7AF13182" w14:textId="75D7A803" w:rsidR="00BC5416" w:rsidRPr="004E6FBA" w:rsidRDefault="004A6FD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i/>
        </w:rPr>
        <w:t xml:space="preserve">Narrow </w:t>
      </w:r>
      <w:r w:rsidR="00F0356C" w:rsidRPr="004E6FBA">
        <w:rPr>
          <w:rFonts w:ascii="Garamond" w:hAnsi="Garamond"/>
          <w:i/>
        </w:rPr>
        <w:t xml:space="preserve">(everyday sense of) </w:t>
      </w:r>
      <w:r w:rsidRPr="004E6FBA">
        <w:rPr>
          <w:rFonts w:ascii="Garamond" w:hAnsi="Garamond"/>
          <w:i/>
        </w:rPr>
        <w:t>Genealogy</w:t>
      </w:r>
      <w:r w:rsidRPr="004E6FBA">
        <w:rPr>
          <w:rFonts w:ascii="Garamond" w:hAnsi="Garamond"/>
        </w:rPr>
        <w:t xml:space="preserve">: </w:t>
      </w:r>
      <w:r w:rsidR="00BC5416" w:rsidRPr="004E6FBA">
        <w:rPr>
          <w:rFonts w:ascii="Garamond" w:hAnsi="Garamond"/>
        </w:rPr>
        <w:t>Sometimes genealogy is the study of ancestry or “family history”. Many hobbyists trace their family tree; they are sometimes called “amateur genealogists”.</w:t>
      </w:r>
    </w:p>
    <w:p w14:paraId="400AFED1" w14:textId="3CC6C392" w:rsidR="004A6FD5" w:rsidRPr="004E6FBA" w:rsidRDefault="004A6FD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304988BD" w14:textId="7D87A5E7" w:rsidR="004A6FD5" w:rsidRPr="004E6FBA" w:rsidRDefault="004A6FD5" w:rsidP="004A6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rPr>
      </w:pPr>
      <w:r w:rsidRPr="004E6FBA">
        <w:rPr>
          <w:rFonts w:ascii="Garamond" w:hAnsi="Garamond"/>
        </w:rPr>
        <w:t>Narrow genealogy is too narrow to be Nietzsche’s genealogy because, of course, his concerns are much bigger than family trees (with no disrespect to amateur genealogists).</w:t>
      </w:r>
      <w:r w:rsidR="00743510" w:rsidRPr="004E6FBA">
        <w:rPr>
          <w:rFonts w:ascii="Garamond" w:hAnsi="Garamond"/>
        </w:rPr>
        <w:t xml:space="preserve"> And those concerns are not purely historical – the aim is to leverage historical analysis in the service of critique</w:t>
      </w:r>
      <w:r w:rsidRPr="004E6FBA">
        <w:rPr>
          <w:rFonts w:ascii="Garamond" w:hAnsi="Garamond"/>
        </w:rPr>
        <w:t xml:space="preserve"> </w:t>
      </w:r>
    </w:p>
    <w:p w14:paraId="3E9BBCE0" w14:textId="77777777" w:rsidR="004A6FD5" w:rsidRPr="004E6FBA" w:rsidRDefault="004A6FD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731522F9" w14:textId="41F42F45" w:rsidR="004A6FD5" w:rsidRPr="004E6FBA" w:rsidRDefault="004A6FD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i/>
        </w:rPr>
        <w:t xml:space="preserve">Broad </w:t>
      </w:r>
      <w:r w:rsidR="00F0356C" w:rsidRPr="004E6FBA">
        <w:rPr>
          <w:rFonts w:ascii="Garamond" w:hAnsi="Garamond"/>
          <w:i/>
        </w:rPr>
        <w:t xml:space="preserve">(philosophers’ sense of) </w:t>
      </w:r>
      <w:r w:rsidRPr="004E6FBA">
        <w:rPr>
          <w:rFonts w:ascii="Garamond" w:hAnsi="Garamond"/>
          <w:i/>
        </w:rPr>
        <w:t>Genealogy</w:t>
      </w:r>
      <w:r w:rsidRPr="004E6FBA">
        <w:rPr>
          <w:rFonts w:ascii="Garamond" w:hAnsi="Garamond"/>
        </w:rPr>
        <w:t xml:space="preserve">: Sometimes genealogy is understood much more broadly: a study of the conditions under which something emerged, developed, or was formed. </w:t>
      </w:r>
    </w:p>
    <w:p w14:paraId="711FC577" w14:textId="196DCBBC" w:rsidR="00BC5416" w:rsidRPr="004E6FBA" w:rsidRDefault="00BC5416" w:rsidP="004A6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rPr>
      </w:pPr>
    </w:p>
    <w:p w14:paraId="242D9CD4" w14:textId="3A7E158D" w:rsidR="004A6FD5" w:rsidRDefault="004A6FD5" w:rsidP="004A6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rPr>
      </w:pPr>
      <w:r w:rsidRPr="004E6FBA">
        <w:rPr>
          <w:rFonts w:ascii="Garamond" w:hAnsi="Garamond"/>
        </w:rPr>
        <w:t>Broad genealogy is too broad to be Nietzsche’s genealogy, primarily because it includes non-historical analysis e.g. beliefs formed through hearsay or the reading of authoritative text.</w:t>
      </w:r>
    </w:p>
    <w:p w14:paraId="13C4F9D3" w14:textId="77777777" w:rsidR="00355544" w:rsidRDefault="00355544" w:rsidP="004A6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rPr>
      </w:pPr>
    </w:p>
    <w:p w14:paraId="06B0BE84" w14:textId="5793AA95" w:rsidR="00355544" w:rsidRPr="00B34A52" w:rsidRDefault="00355544" w:rsidP="004A6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Garamond" w:hAnsi="Garamond"/>
        </w:rPr>
      </w:pPr>
      <w:r>
        <w:rPr>
          <w:rFonts w:ascii="Garamond" w:hAnsi="Garamond"/>
        </w:rPr>
        <w:t xml:space="preserve">(For more on this see Amia Srinivasan, </w:t>
      </w:r>
      <w:r w:rsidR="00B34A52">
        <w:rPr>
          <w:rFonts w:ascii="Garamond" w:hAnsi="Garamond"/>
        </w:rPr>
        <w:t xml:space="preserve">‘Genealogy, Epistemology, and Worldmaking’ </w:t>
      </w:r>
      <w:r w:rsidR="00B34A52">
        <w:rPr>
          <w:rFonts w:ascii="Garamond" w:hAnsi="Garamond"/>
          <w:i/>
        </w:rPr>
        <w:t xml:space="preserve">Proceedings of the Aristotelian Society </w:t>
      </w:r>
      <w:r w:rsidR="00B34A52">
        <w:rPr>
          <w:rFonts w:ascii="Garamond" w:hAnsi="Garamond"/>
        </w:rPr>
        <w:t>119(2), 127-156 (2019))</w:t>
      </w:r>
    </w:p>
    <w:p w14:paraId="52683BF6" w14:textId="26085489" w:rsidR="004A6FD5" w:rsidRPr="004E6FBA" w:rsidRDefault="004A6FD5"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67E5E5E2" w14:textId="5027882F" w:rsidR="00743510" w:rsidRPr="004E6FBA" w:rsidRDefault="0074351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So Nietzsche’s genealogy must be both historical and critical</w:t>
      </w:r>
    </w:p>
    <w:p w14:paraId="0E01D911" w14:textId="77F118C5" w:rsidR="00E81C47" w:rsidRPr="004E6FBA" w:rsidRDefault="00E81C47"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77503539" w14:textId="2B4FCF26" w:rsidR="00E81C47" w:rsidRPr="004E6FBA" w:rsidRDefault="00D913A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r w:rsidRPr="004E6FBA">
        <w:rPr>
          <w:rFonts w:ascii="Garamond" w:hAnsi="Garamond"/>
          <w:b/>
        </w:rPr>
        <w:t>The Genetic Fallacy</w:t>
      </w:r>
    </w:p>
    <w:p w14:paraId="7B5BDF04" w14:textId="0E87982A" w:rsidR="00D913A3" w:rsidRPr="004E6FBA" w:rsidRDefault="00D913A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02E5328B" w14:textId="1B24080F" w:rsidR="00D913A3" w:rsidRPr="004E6FBA" w:rsidRDefault="00D913A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One major problem </w:t>
      </w:r>
      <w:r w:rsidR="00743510" w:rsidRPr="004E6FBA">
        <w:rPr>
          <w:rFonts w:ascii="Garamond" w:hAnsi="Garamond"/>
        </w:rPr>
        <w:t xml:space="preserve">for this </w:t>
      </w:r>
      <w:r w:rsidRPr="004E6FBA">
        <w:rPr>
          <w:rFonts w:ascii="Garamond" w:hAnsi="Garamond"/>
        </w:rPr>
        <w:t xml:space="preserve">is the genetic fallacy: it is a mistake to assess the truth of a belief on the basis of how the belief was formed. </w:t>
      </w:r>
      <w:r w:rsidR="00165114" w:rsidRPr="004E6FBA">
        <w:rPr>
          <w:rFonts w:ascii="Garamond" w:hAnsi="Garamond"/>
        </w:rPr>
        <w:t>Nietzsche</w:t>
      </w:r>
      <w:r w:rsidRPr="004E6FBA">
        <w:rPr>
          <w:rFonts w:ascii="Garamond" w:hAnsi="Garamond"/>
        </w:rPr>
        <w:t xml:space="preserve"> himself is not blind to the fallacy</w:t>
      </w:r>
      <w:r w:rsidR="00E84962" w:rsidRPr="004E6FBA">
        <w:rPr>
          <w:rFonts w:ascii="Garamond" w:hAnsi="Garamond"/>
        </w:rPr>
        <w:t>, it seems</w:t>
      </w:r>
      <w:r w:rsidRPr="004E6FBA">
        <w:rPr>
          <w:rFonts w:ascii="Garamond" w:hAnsi="Garamond"/>
        </w:rPr>
        <w:t>:</w:t>
      </w:r>
    </w:p>
    <w:p w14:paraId="3CB4C975" w14:textId="244495BF" w:rsidR="00D913A3" w:rsidRPr="004E6FBA" w:rsidRDefault="00D913A3"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188107E6" w14:textId="6A327C3E" w:rsidR="00165114" w:rsidRPr="004E6FBA" w:rsidRDefault="00E84962" w:rsidP="00E84962">
      <w:pPr>
        <w:pStyle w:val="ListParagraph"/>
        <w:numPr>
          <w:ilvl w:val="0"/>
          <w:numId w:val="27"/>
        </w:numPr>
        <w:rPr>
          <w:rFonts w:ascii="Garamond" w:hAnsi="Garamond" w:cs="øÊvÑ˛"/>
          <w:lang w:val="en-US"/>
        </w:rPr>
      </w:pPr>
      <w:r w:rsidRPr="004E6FBA">
        <w:rPr>
          <w:rFonts w:ascii="Garamond" w:hAnsi="Garamond" w:cs="øÊvÑ˛"/>
          <w:lang w:val="en-US"/>
        </w:rPr>
        <w:t xml:space="preserve">The mistake of the more subtle among them [historians of morality] is that they uncover and </w:t>
      </w:r>
      <w:r w:rsidR="00165114" w:rsidRPr="004E6FBA">
        <w:rPr>
          <w:rFonts w:ascii="Garamond" w:hAnsi="Garamond" w:cs="øÊvÑ˛"/>
          <w:lang w:val="en-US"/>
        </w:rPr>
        <w:t>criticise</w:t>
      </w:r>
      <w:r w:rsidRPr="004E6FBA">
        <w:rPr>
          <w:rFonts w:ascii="Garamond" w:hAnsi="Garamond" w:cs="øÊvÑ˛"/>
          <w:lang w:val="en-US"/>
        </w:rPr>
        <w:t xml:space="preserve"> the possibly foolish opinions of a people about their morality, or of humanity about all human morality – opinions about its origin, its religious sanction, the myth of the free will and such things – and then think they have </w:t>
      </w:r>
      <w:r w:rsidR="00165114" w:rsidRPr="004E6FBA">
        <w:rPr>
          <w:rFonts w:ascii="Garamond" w:hAnsi="Garamond" w:cs="øÊvÑ˛"/>
          <w:lang w:val="en-US"/>
        </w:rPr>
        <w:t>criticised</w:t>
      </w:r>
      <w:r w:rsidRPr="004E6FBA">
        <w:rPr>
          <w:rFonts w:ascii="Garamond" w:hAnsi="Garamond" w:cs="øÊvÑ˛"/>
          <w:lang w:val="en-US"/>
        </w:rPr>
        <w:t xml:space="preserve"> the morality itself. But the value of the injunction ´Tho</w:t>
      </w:r>
      <w:r w:rsidR="00165114" w:rsidRPr="004E6FBA">
        <w:rPr>
          <w:rFonts w:ascii="Garamond" w:hAnsi="Garamond" w:cs="øÊvÑ˛"/>
          <w:lang w:val="en-US"/>
        </w:rPr>
        <w:t>u</w:t>
      </w:r>
      <w:r w:rsidRPr="004E6FBA">
        <w:rPr>
          <w:rFonts w:ascii="Garamond" w:hAnsi="Garamond" w:cs="øÊvÑ˛"/>
          <w:lang w:val="en-US"/>
        </w:rPr>
        <w:t xml:space="preserve"> Shalt´</w:t>
      </w:r>
      <w:r w:rsidR="00165114" w:rsidRPr="004E6FBA">
        <w:rPr>
          <w:rFonts w:ascii="Garamond" w:hAnsi="Garamond" w:cs="øÊvÑ˛"/>
          <w:lang w:val="en-US"/>
        </w:rPr>
        <w:t xml:space="preserve"> </w:t>
      </w:r>
      <w:r w:rsidRPr="004E6FBA">
        <w:rPr>
          <w:rFonts w:ascii="Garamond" w:hAnsi="Garamond" w:cs="øÊvÑ˛"/>
          <w:lang w:val="en-US"/>
        </w:rPr>
        <w:t xml:space="preserve">is still </w:t>
      </w:r>
      <w:r w:rsidR="00165114" w:rsidRPr="004E6FBA">
        <w:rPr>
          <w:rFonts w:ascii="Garamond" w:hAnsi="Garamond" w:cs="øÊvÑ˛"/>
          <w:lang w:val="en-US"/>
        </w:rPr>
        <w:t>fundamentally</w:t>
      </w:r>
      <w:r w:rsidRPr="004E6FBA">
        <w:rPr>
          <w:rFonts w:ascii="Garamond" w:hAnsi="Garamond" w:cs="øÊvÑ˛"/>
          <w:lang w:val="en-US"/>
        </w:rPr>
        <w:t xml:space="preserve"> different from and independent of such opinions about it and the weeds of error that may have </w:t>
      </w:r>
      <w:r w:rsidR="00165114" w:rsidRPr="004E6FBA">
        <w:rPr>
          <w:rFonts w:ascii="Garamond" w:hAnsi="Garamond" w:cs="øÊvÑ˛"/>
          <w:lang w:val="en-US"/>
        </w:rPr>
        <w:t>overgrown</w:t>
      </w:r>
      <w:r w:rsidRPr="004E6FBA">
        <w:rPr>
          <w:rFonts w:ascii="Garamond" w:hAnsi="Garamond" w:cs="øÊvÑ˛"/>
          <w:lang w:val="en-US"/>
        </w:rPr>
        <w:t xml:space="preserve"> it -just as surely as the value of a medication for someone sick is totally independent of whether he thinks about </w:t>
      </w:r>
      <w:r w:rsidR="00165114" w:rsidRPr="004E6FBA">
        <w:rPr>
          <w:rFonts w:ascii="Garamond" w:hAnsi="Garamond" w:cs="øÊvÑ˛"/>
          <w:lang w:val="en-US"/>
        </w:rPr>
        <w:t>medicine</w:t>
      </w:r>
      <w:r w:rsidRPr="004E6FBA">
        <w:rPr>
          <w:rFonts w:ascii="Garamond" w:hAnsi="Garamond" w:cs="øÊvÑ˛"/>
          <w:lang w:val="en-US"/>
        </w:rPr>
        <w:t xml:space="preserve"> </w:t>
      </w:r>
      <w:r w:rsidR="00165114" w:rsidRPr="004E6FBA">
        <w:rPr>
          <w:rFonts w:ascii="Garamond" w:hAnsi="Garamond" w:cs="øÊvÑ˛"/>
          <w:lang w:val="en-US"/>
        </w:rPr>
        <w:t>scientifically</w:t>
      </w:r>
      <w:r w:rsidRPr="004E6FBA">
        <w:rPr>
          <w:rFonts w:ascii="Garamond" w:hAnsi="Garamond" w:cs="øÊvÑ˛"/>
          <w:lang w:val="en-US"/>
        </w:rPr>
        <w:t xml:space="preserve"> or the way an old woman thinks about it. </w:t>
      </w:r>
      <w:r w:rsidRPr="004E6FBA">
        <w:rPr>
          <w:rFonts w:ascii="Garamond" w:hAnsi="Garamond" w:cs="øÊvÑ˛"/>
          <w:b/>
          <w:lang w:val="en-US"/>
        </w:rPr>
        <w:t xml:space="preserve">A morality could even have grown </w:t>
      </w:r>
      <w:r w:rsidRPr="004E6FBA">
        <w:rPr>
          <w:rFonts w:ascii="Garamond" w:hAnsi="Garamond" w:cs="øÊvÑ˛"/>
          <w:b/>
          <w:i/>
          <w:lang w:val="en-US"/>
        </w:rPr>
        <w:t xml:space="preserve">out of </w:t>
      </w:r>
      <w:r w:rsidRPr="004E6FBA">
        <w:rPr>
          <w:rFonts w:ascii="Garamond" w:hAnsi="Garamond" w:cs="øÊvÑ˛"/>
          <w:b/>
          <w:lang w:val="en-US"/>
        </w:rPr>
        <w:t xml:space="preserve">an </w:t>
      </w:r>
      <w:r w:rsidR="00165114" w:rsidRPr="004E6FBA">
        <w:rPr>
          <w:rFonts w:ascii="Garamond" w:hAnsi="Garamond" w:cs="øÊvÑ˛"/>
          <w:b/>
          <w:lang w:val="en-US"/>
        </w:rPr>
        <w:t>error</w:t>
      </w:r>
      <w:r w:rsidRPr="004E6FBA">
        <w:rPr>
          <w:rFonts w:ascii="Garamond" w:hAnsi="Garamond" w:cs="øÊvÑ˛"/>
          <w:b/>
          <w:lang w:val="en-US"/>
        </w:rPr>
        <w:t xml:space="preserve">, and the realization </w:t>
      </w:r>
      <w:r w:rsidR="000105D3" w:rsidRPr="004E6FBA">
        <w:rPr>
          <w:rFonts w:ascii="Garamond" w:hAnsi="Garamond" w:cs="øÊvÑ˛"/>
          <w:b/>
          <w:lang w:val="en-US"/>
        </w:rPr>
        <w:t>o</w:t>
      </w:r>
      <w:r w:rsidRPr="004E6FBA">
        <w:rPr>
          <w:rFonts w:ascii="Garamond" w:hAnsi="Garamond" w:cs="øÊvÑ˛"/>
          <w:b/>
          <w:lang w:val="en-US"/>
        </w:rPr>
        <w:t>f this fact would not as much touch the problem of its value.</w:t>
      </w:r>
      <w:r w:rsidRPr="004E6FBA">
        <w:rPr>
          <w:rFonts w:ascii="Garamond" w:hAnsi="Garamond" w:cs="øÊvÑ˛"/>
          <w:lang w:val="en-US"/>
        </w:rPr>
        <w:t xml:space="preserve"> </w:t>
      </w:r>
    </w:p>
    <w:p w14:paraId="63B225E2" w14:textId="62C77283" w:rsidR="00E84962" w:rsidRPr="004E6FBA" w:rsidRDefault="00E84962" w:rsidP="00165114">
      <w:pPr>
        <w:ind w:left="360"/>
        <w:rPr>
          <w:rFonts w:ascii="Garamond" w:hAnsi="Garamond" w:cs="øÊvÑ˛"/>
          <w:lang w:val="en-US"/>
        </w:rPr>
      </w:pPr>
      <w:r w:rsidRPr="004E6FBA">
        <w:rPr>
          <w:rFonts w:ascii="Garamond" w:hAnsi="Garamond" w:cs="øÊvÑ˛"/>
          <w:lang w:val="en-US"/>
        </w:rPr>
        <w:t>(</w:t>
      </w:r>
      <w:r w:rsidR="00165114" w:rsidRPr="004E6FBA">
        <w:rPr>
          <w:rFonts w:ascii="Garamond" w:hAnsi="Garamond" w:cs="øÊvÑ˛"/>
          <w:i/>
          <w:lang w:val="en-US"/>
        </w:rPr>
        <w:t>The Gay Science</w:t>
      </w:r>
      <w:r w:rsidRPr="004E6FBA">
        <w:rPr>
          <w:rFonts w:ascii="Garamond" w:hAnsi="Garamond" w:cs="øÊvÑ˛"/>
          <w:lang w:val="en-US"/>
        </w:rPr>
        <w:t xml:space="preserve"> </w:t>
      </w:r>
      <w:r w:rsidR="00165114" w:rsidRPr="004E6FBA">
        <w:rPr>
          <w:rFonts w:ascii="Garamond" w:eastAsiaTheme="minorHAnsi" w:hAnsi="Garamond" w:cs="@NnÕ˛"/>
        </w:rPr>
        <w:t>§</w:t>
      </w:r>
      <w:r w:rsidRPr="004E6FBA">
        <w:rPr>
          <w:rFonts w:ascii="Garamond" w:hAnsi="Garamond" w:cs="øÊvÑ˛"/>
          <w:lang w:val="en-US"/>
        </w:rPr>
        <w:t>345)</w:t>
      </w:r>
    </w:p>
    <w:p w14:paraId="6B3CC847" w14:textId="15DC4BC6" w:rsidR="00743510" w:rsidRPr="004E6FBA" w:rsidRDefault="00743510"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52C3A4A8" w14:textId="52FF6A0E" w:rsidR="00E84962" w:rsidRPr="004E6FBA" w:rsidRDefault="00E84962"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r w:rsidRPr="004E6FBA">
        <w:rPr>
          <w:rFonts w:ascii="Garamond" w:hAnsi="Garamond"/>
          <w:b/>
        </w:rPr>
        <w:lastRenderedPageBreak/>
        <w:t>Ways to Avoid the Genetic Fallacy</w:t>
      </w:r>
    </w:p>
    <w:p w14:paraId="2B946CAF" w14:textId="6A1A08F4" w:rsidR="00E84962" w:rsidRPr="004E6FBA" w:rsidRDefault="00E84962"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p>
    <w:p w14:paraId="693F735B" w14:textId="77777777" w:rsidR="00BF376E" w:rsidRPr="004E6FBA" w:rsidRDefault="00BF376E" w:rsidP="00BF376E">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r w:rsidRPr="004E6FBA">
        <w:rPr>
          <w:rFonts w:ascii="Garamond" w:hAnsi="Garamond"/>
          <w:b/>
        </w:rPr>
        <w:t>Uncritical genealogy</w:t>
      </w:r>
    </w:p>
    <w:p w14:paraId="42395CED" w14:textId="77777777" w:rsidR="00BF376E" w:rsidRPr="004E6FBA" w:rsidRDefault="00BF376E" w:rsidP="00BF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2DAEB508" w14:textId="77777777" w:rsidR="00BF376E" w:rsidRPr="004E6FBA" w:rsidRDefault="00BF376E" w:rsidP="00BF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Nietzsche’s genealogy just gives historical facts, and does not infer conclusions about present day beliefs or values.</w:t>
      </w:r>
    </w:p>
    <w:p w14:paraId="2263D1F2" w14:textId="77777777" w:rsidR="00BF376E" w:rsidRPr="004E6FBA" w:rsidRDefault="00BF376E" w:rsidP="00BF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6A79E2D0" w14:textId="3008EBDD" w:rsidR="00BF376E" w:rsidRPr="004E6FBA" w:rsidRDefault="00BF376E" w:rsidP="00BF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e.g. Christoph Schuringa </w:t>
      </w:r>
      <w:r w:rsidRPr="004E6FBA">
        <w:rPr>
          <w:rFonts w:ascii="Garamond" w:hAnsi="Garamond" w:cs="Times"/>
          <w:lang w:val="en-US"/>
        </w:rPr>
        <w:t xml:space="preserve">‘Nietzsche’s Genealogical Histories and His Project of Revaluation’, </w:t>
      </w:r>
      <w:r w:rsidRPr="004E6FBA">
        <w:rPr>
          <w:rFonts w:ascii="Garamond" w:hAnsi="Garamond" w:cs="Times"/>
          <w:i/>
          <w:lang w:val="en-US"/>
        </w:rPr>
        <w:t xml:space="preserve">History of Philosophy Quarterly </w:t>
      </w:r>
      <w:r w:rsidRPr="004E6FBA">
        <w:rPr>
          <w:rFonts w:ascii="Garamond" w:hAnsi="Garamond" w:cs="Times"/>
          <w:lang w:val="en-US"/>
        </w:rPr>
        <w:t>31(3) (2014)</w:t>
      </w:r>
    </w:p>
    <w:p w14:paraId="60FF44B7" w14:textId="77777777" w:rsidR="00BF376E" w:rsidRPr="004E6FBA" w:rsidRDefault="00BF376E" w:rsidP="00BF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3BFC03B0" w14:textId="77777777" w:rsidR="00BF376E" w:rsidRPr="004E6FBA" w:rsidRDefault="00BF376E" w:rsidP="00BF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i/>
        </w:rPr>
        <w:t>Problem</w:t>
      </w:r>
      <w:r w:rsidRPr="004E6FBA">
        <w:rPr>
          <w:rFonts w:ascii="Garamond" w:hAnsi="Garamond"/>
        </w:rPr>
        <w:t>: this reading has to deny a lot of evidence to the contrary, for example:</w:t>
      </w:r>
    </w:p>
    <w:p w14:paraId="4E263D4B" w14:textId="77777777" w:rsidR="00BF376E" w:rsidRPr="004E6FBA" w:rsidRDefault="00BF376E" w:rsidP="00BF37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2C0A5597" w14:textId="77777777" w:rsidR="00BF376E" w:rsidRPr="004E6FBA" w:rsidRDefault="00BF376E" w:rsidP="00BF376E">
      <w:pPr>
        <w:pStyle w:val="ListParagraph"/>
        <w:numPr>
          <w:ilvl w:val="0"/>
          <w:numId w:val="27"/>
        </w:numPr>
        <w:autoSpaceDE w:val="0"/>
        <w:autoSpaceDN w:val="0"/>
        <w:adjustRightInd w:val="0"/>
        <w:rPr>
          <w:rFonts w:ascii="Garamond" w:eastAsiaTheme="minorHAnsi" w:hAnsi="Garamond" w:cs="øÊvÑ˛"/>
          <w:lang w:val="en-US"/>
        </w:rPr>
      </w:pPr>
      <w:r w:rsidRPr="004E6FBA">
        <w:rPr>
          <w:rFonts w:ascii="Garamond" w:eastAsiaTheme="minorHAnsi" w:hAnsi="Garamond" w:cs="øÊvÑ˛"/>
          <w:lang w:val="en-US"/>
        </w:rPr>
        <w:t>we need a critique of moral values, the value of these values should itself, for once, be examined - and so we need to know about the conditions and circumstances under which the values grew up, developed and changed (morality as result, as symptom, as mask, as tartuffery, as sickness, as misunderstanding; but also morality as cause, remedy, stimulant, inhibition, poison), since we have neither had this knowledge up till now nor even desired it.</w:t>
      </w:r>
    </w:p>
    <w:p w14:paraId="03D67733" w14:textId="5A8BD2C4" w:rsidR="00BF376E" w:rsidRPr="004E6FBA" w:rsidRDefault="00BF376E" w:rsidP="00BF376E">
      <w:pPr>
        <w:autoSpaceDE w:val="0"/>
        <w:autoSpaceDN w:val="0"/>
        <w:adjustRightInd w:val="0"/>
        <w:ind w:left="360"/>
        <w:rPr>
          <w:rFonts w:ascii="Garamond" w:eastAsiaTheme="minorHAnsi" w:hAnsi="Garamond" w:cs="øÊvÑ˛"/>
          <w:lang w:val="en-US"/>
        </w:rPr>
      </w:pPr>
      <w:r w:rsidRPr="004E6FBA">
        <w:rPr>
          <w:rFonts w:ascii="Garamond" w:hAnsi="Garamond"/>
        </w:rPr>
        <w:t>(</w:t>
      </w:r>
      <w:r w:rsidRPr="004E6FBA">
        <w:rPr>
          <w:rFonts w:ascii="Garamond" w:hAnsi="Garamond"/>
          <w:i/>
        </w:rPr>
        <w:t>On the Genealogy of Morality</w:t>
      </w:r>
      <w:r w:rsidRPr="004E6FBA">
        <w:rPr>
          <w:rFonts w:ascii="Garamond" w:hAnsi="Garamond"/>
        </w:rPr>
        <w:t xml:space="preserve"> Preface, </w:t>
      </w:r>
      <w:r w:rsidRPr="004E6FBA">
        <w:rPr>
          <w:rFonts w:ascii="Garamond" w:eastAsiaTheme="minorHAnsi" w:hAnsi="Garamond" w:cs="@NnÕ˛"/>
        </w:rPr>
        <w:t>§</w:t>
      </w:r>
      <w:r w:rsidRPr="004E6FBA">
        <w:rPr>
          <w:rFonts w:ascii="Garamond" w:hAnsi="Garamond"/>
        </w:rPr>
        <w:t>6)</w:t>
      </w:r>
    </w:p>
    <w:p w14:paraId="178BCCE0" w14:textId="77777777" w:rsidR="00BF376E" w:rsidRPr="004E6FBA" w:rsidRDefault="00BF376E"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p>
    <w:p w14:paraId="43CB2AE4" w14:textId="7E576E5C" w:rsidR="002031A9" w:rsidRPr="004E6FBA" w:rsidRDefault="002031A9" w:rsidP="002031A9">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r w:rsidRPr="004E6FBA">
        <w:rPr>
          <w:rFonts w:ascii="Garamond" w:hAnsi="Garamond"/>
          <w:b/>
        </w:rPr>
        <w:t xml:space="preserve">Was Nietzsche </w:t>
      </w:r>
      <w:r w:rsidR="00173A63" w:rsidRPr="004E6FBA">
        <w:rPr>
          <w:rFonts w:ascii="Garamond" w:hAnsi="Garamond"/>
          <w:b/>
        </w:rPr>
        <w:t xml:space="preserve">really </w:t>
      </w:r>
      <w:r w:rsidRPr="004E6FBA">
        <w:rPr>
          <w:rFonts w:ascii="Garamond" w:hAnsi="Garamond"/>
          <w:b/>
        </w:rPr>
        <w:t>a historian?</w:t>
      </w:r>
    </w:p>
    <w:p w14:paraId="6439514E" w14:textId="77777777" w:rsidR="002031A9" w:rsidRP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rPr>
      </w:pPr>
    </w:p>
    <w:p w14:paraId="21C6B1BC" w14:textId="710A0684" w:rsidR="002031A9" w:rsidRP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No, according to what I will call </w:t>
      </w:r>
      <w:r w:rsidRPr="004E6FBA">
        <w:rPr>
          <w:rFonts w:ascii="Garamond" w:hAnsi="Garamond"/>
          <w:b/>
        </w:rPr>
        <w:t xml:space="preserve">myth-maker </w:t>
      </w:r>
      <w:r w:rsidRPr="004E6FBA">
        <w:rPr>
          <w:rFonts w:ascii="Garamond" w:hAnsi="Garamond"/>
        </w:rPr>
        <w:t>readings of Nietzsche. Myth-maker readings tend to read Nietzsche’s genealogy as “just-so stories” that are fictional rhetorical devices to elicit e.g. distaste for morality among readers.</w:t>
      </w:r>
    </w:p>
    <w:p w14:paraId="5E9D43B3" w14:textId="77777777" w:rsidR="002031A9" w:rsidRP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523B1207" w14:textId="28A8E17A" w:rsidR="002031A9" w:rsidRP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Versions of the myth-makers readings can be found in:</w:t>
      </w:r>
    </w:p>
    <w:p w14:paraId="3F2F74E1" w14:textId="77777777" w:rsidR="002031A9" w:rsidRP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1AA3A984" w14:textId="77777777" w:rsidR="002031A9" w:rsidRPr="004E6FBA" w:rsidRDefault="002031A9" w:rsidP="002031A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Ken Gemes, "We Are of Necessity Strangers to Ourselves': The Key Message of Nietzsche's Genealogy," in </w:t>
      </w:r>
      <w:r w:rsidRPr="004E6FBA">
        <w:rPr>
          <w:rFonts w:ascii="Garamond" w:hAnsi="Garamond"/>
          <w:i/>
        </w:rPr>
        <w:t>Nietzsche's "On the Genealogy of Morality",</w:t>
      </w:r>
      <w:r w:rsidRPr="004E6FBA">
        <w:rPr>
          <w:rFonts w:ascii="Garamond" w:hAnsi="Garamond"/>
        </w:rPr>
        <w:t xml:space="preserve"> ed. C. D. Acampora, (Lanham MD: Rowman &amp; Littlefield, 2006).</w:t>
      </w:r>
    </w:p>
    <w:p w14:paraId="13AAF543" w14:textId="77777777" w:rsidR="002031A9" w:rsidRPr="004E6FBA" w:rsidRDefault="002031A9" w:rsidP="002031A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Robert Guay, ‘The Philosophical Function of Genealogy’, in Keith Ansell Pearson ed. </w:t>
      </w:r>
      <w:r w:rsidRPr="004E6FBA">
        <w:rPr>
          <w:rFonts w:ascii="Garamond" w:hAnsi="Garamond"/>
          <w:i/>
        </w:rPr>
        <w:t xml:space="preserve">A Companion to Nietzsche </w:t>
      </w:r>
      <w:r w:rsidRPr="004E6FBA">
        <w:rPr>
          <w:rFonts w:ascii="Garamond" w:hAnsi="Garamond"/>
        </w:rPr>
        <w:t>(Blackwell, 2005).</w:t>
      </w:r>
    </w:p>
    <w:p w14:paraId="5BC22C24" w14:textId="03E13749" w:rsidR="002031A9" w:rsidRPr="004E6FBA" w:rsidRDefault="002031A9" w:rsidP="002031A9">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Simon May, </w:t>
      </w:r>
      <w:r w:rsidRPr="004E6FBA">
        <w:rPr>
          <w:rFonts w:ascii="Garamond" w:hAnsi="Garamond"/>
          <w:i/>
        </w:rPr>
        <w:t>Nietzsche’s Ethics and His War on “Morality”</w:t>
      </w:r>
      <w:r w:rsidRPr="004E6FBA">
        <w:rPr>
          <w:rFonts w:ascii="Garamond" w:hAnsi="Garamond"/>
        </w:rPr>
        <w:t xml:space="preserve"> (Oxford: Oxford University Press, 1999)</w:t>
      </w:r>
    </w:p>
    <w:p w14:paraId="0C2A1055" w14:textId="139BC61E" w:rsidR="00173A63" w:rsidRPr="004E6FBA" w:rsidRDefault="00173A63" w:rsidP="0017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380BDCA0" w14:textId="5E77C0B4" w:rsidR="00173A63" w:rsidRPr="004E6FBA" w:rsidRDefault="00173A63" w:rsidP="0017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i/>
        </w:rPr>
        <w:t xml:space="preserve">Problem: </w:t>
      </w:r>
      <w:r w:rsidRPr="004E6FBA">
        <w:rPr>
          <w:rFonts w:ascii="Garamond" w:hAnsi="Garamond"/>
        </w:rPr>
        <w:t xml:space="preserve">evidence that Nietzsche’s genealogy was intended as a form of factual history: Nietzsche closely studied the work of contemporary historians including </w:t>
      </w:r>
      <w:r w:rsidRPr="004E6FBA">
        <w:rPr>
          <w:rFonts w:ascii="Garamond" w:hAnsi="Garamond" w:cs="Times"/>
          <w:lang w:val="en-US"/>
        </w:rPr>
        <w:t xml:space="preserve">Leopold Schmidt and Irish historian William Lecky. A good account of this is given in: Christoph Schuringa ‘Nietzsche’s Genealogical Histories and His Project of Revaluation’, </w:t>
      </w:r>
      <w:r w:rsidRPr="004E6FBA">
        <w:rPr>
          <w:rFonts w:ascii="Garamond" w:hAnsi="Garamond" w:cs="Times"/>
          <w:i/>
          <w:lang w:val="en-US"/>
        </w:rPr>
        <w:t xml:space="preserve">History of Philosophy Quarterly </w:t>
      </w:r>
      <w:r w:rsidRPr="004E6FBA">
        <w:rPr>
          <w:rFonts w:ascii="Garamond" w:hAnsi="Garamond" w:cs="Times"/>
          <w:lang w:val="en-US"/>
        </w:rPr>
        <w:t>31(3) (2014)</w:t>
      </w:r>
    </w:p>
    <w:p w14:paraId="3A1BBCE5" w14:textId="77777777" w:rsidR="00173A63" w:rsidRPr="004E6FBA" w:rsidRDefault="00173A63" w:rsidP="0017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552A5DB4" w14:textId="77777777" w:rsidR="00173A63" w:rsidRPr="004E6FBA" w:rsidRDefault="00173A63" w:rsidP="0017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More evidence that Nietzsche’s genealogy was intended as a form of factual history: his writing often includes historical methodology (comments on the proper method of history).</w:t>
      </w:r>
    </w:p>
    <w:p w14:paraId="5559AB4A" w14:textId="77777777" w:rsidR="00173A63" w:rsidRDefault="00173A63" w:rsidP="0017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5450783F" w14:textId="77777777" w:rsidR="00C2207F" w:rsidRPr="004E6FBA" w:rsidRDefault="00C2207F" w:rsidP="0017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6C0D1B1C" w14:textId="77777777" w:rsidR="00173A63" w:rsidRPr="004E6FBA" w:rsidRDefault="00173A63" w:rsidP="0017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For example, the second untimely meditation </w:t>
      </w:r>
      <w:r w:rsidRPr="004E6FBA">
        <w:rPr>
          <w:rFonts w:ascii="Garamond" w:hAnsi="Garamond"/>
          <w:i/>
        </w:rPr>
        <w:t>On the Uses and Disadvantages of History for Life</w:t>
      </w:r>
      <w:r w:rsidRPr="004E6FBA">
        <w:rPr>
          <w:rFonts w:ascii="Garamond" w:hAnsi="Garamond"/>
        </w:rPr>
        <w:t>. In this essay Nietzsche identifies three modes of history: monumental history, antiquarian history, and critical history:</w:t>
      </w:r>
    </w:p>
    <w:p w14:paraId="4DD5EA39" w14:textId="77777777" w:rsidR="00173A63" w:rsidRPr="004E6FBA" w:rsidRDefault="00173A63" w:rsidP="00173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228759A9" w14:textId="77777777" w:rsidR="00173A63" w:rsidRPr="004E6FBA" w:rsidRDefault="00173A63" w:rsidP="000F11D8">
      <w:pPr>
        <w:pStyle w:val="ListParagraph"/>
        <w:numPr>
          <w:ilvl w:val="0"/>
          <w:numId w:val="27"/>
        </w:numPr>
        <w:autoSpaceDE w:val="0"/>
        <w:autoSpaceDN w:val="0"/>
        <w:adjustRightInd w:val="0"/>
        <w:rPr>
          <w:rFonts w:ascii="Garamond" w:eastAsiaTheme="minorHAnsi" w:hAnsi="Garamond" w:cs="øÊvÑ˛"/>
          <w:lang w:val="en-US"/>
        </w:rPr>
      </w:pPr>
      <w:r w:rsidRPr="004E6FBA">
        <w:rPr>
          <w:rFonts w:ascii="Garamond" w:eastAsiaTheme="minorHAnsi" w:hAnsi="Garamond" w:cs="øÊvÑ˛"/>
          <w:lang w:val="en-US"/>
        </w:rPr>
        <w:t xml:space="preserve">Each of the three species of history which exist belongs to a certain soil and a certain climate and only to that: in any other it grows into a devastating weed. If the man who wants to do something great has need of the past at all, he appropriates it by means of monumental history; "he, on the other hand, who likes to persist in the familiar and " the revered of old, tends the past as an antiquarian historian; and only he who is oppressed by a present need, and who wants to throw off this burden at any cost, has need of critical history, that is to say a history that judges and condemns. Much mischief is caused through the thoughtless transplantation of these plants: the critic without need, the antiquary without piety, the man who recognizes greatness but cannot himself do great things, are such plants, estranged from their mother soil and degenerated into weeds. </w:t>
      </w:r>
    </w:p>
    <w:p w14:paraId="78718D5C" w14:textId="5174362A" w:rsidR="00D913A3" w:rsidRPr="004E6FBA" w:rsidRDefault="00173A63" w:rsidP="007F5FB6">
      <w:pPr>
        <w:autoSpaceDE w:val="0"/>
        <w:autoSpaceDN w:val="0"/>
        <w:adjustRightInd w:val="0"/>
        <w:ind w:left="360"/>
        <w:rPr>
          <w:rFonts w:ascii="Garamond" w:eastAsiaTheme="minorHAnsi" w:hAnsi="Garamond" w:cs="øÊvÑ˛"/>
          <w:lang w:val="en-US"/>
        </w:rPr>
      </w:pPr>
      <w:r w:rsidRPr="004E6FBA">
        <w:rPr>
          <w:rFonts w:ascii="Garamond" w:hAnsi="Garamond"/>
        </w:rPr>
        <w:t xml:space="preserve">‘On the Uses and Disadvantages of History for Life’, </w:t>
      </w:r>
      <w:r w:rsidRPr="004E6FBA">
        <w:rPr>
          <w:rFonts w:ascii="Garamond" w:eastAsiaTheme="minorHAnsi" w:hAnsi="Garamond" w:cs="@NnÕ˛"/>
        </w:rPr>
        <w:t>§</w:t>
      </w:r>
      <w:r w:rsidRPr="004E6FBA">
        <w:rPr>
          <w:rFonts w:ascii="Garamond" w:hAnsi="Garamond"/>
        </w:rPr>
        <w:t xml:space="preserve">2 (p.72 in the Cambridge University Press edition of the </w:t>
      </w:r>
      <w:r w:rsidRPr="004E6FBA">
        <w:rPr>
          <w:rFonts w:ascii="Garamond" w:hAnsi="Garamond"/>
          <w:i/>
        </w:rPr>
        <w:t>Untimely Meditations</w:t>
      </w:r>
      <w:r w:rsidRPr="004E6FBA">
        <w:rPr>
          <w:rFonts w:ascii="Garamond" w:hAnsi="Garamond"/>
        </w:rPr>
        <w:t>)</w:t>
      </w:r>
    </w:p>
    <w:p w14:paraId="559E3E84" w14:textId="66410C0C" w:rsidR="00DA67D0" w:rsidRPr="004E6FBA" w:rsidRDefault="00DA67D0" w:rsidP="00DA6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5D9B452F" w14:textId="4C88CABA" w:rsidR="000F11D8" w:rsidRPr="004E6FBA" w:rsidRDefault="000F11D8" w:rsidP="00DA6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lang w:val="en-US"/>
        </w:rPr>
      </w:pPr>
      <w:r w:rsidRPr="004E6FBA">
        <w:rPr>
          <w:rFonts w:ascii="Garamond" w:hAnsi="Garamond"/>
        </w:rPr>
        <w:t>The History Essay also complains about the “suprahistorical” tendencie</w:t>
      </w:r>
      <w:r w:rsidR="00CD1C0C" w:rsidRPr="004E6FBA">
        <w:rPr>
          <w:rFonts w:ascii="Garamond" w:hAnsi="Garamond"/>
        </w:rPr>
        <w:t xml:space="preserve">s of Nietzsche’s contemporaries: </w:t>
      </w:r>
      <w:r w:rsidR="00CD1C0C" w:rsidRPr="004E6FBA">
        <w:rPr>
          <w:rFonts w:ascii="Garamond" w:hAnsi="Garamond" w:cs="Times"/>
          <w:lang w:val="en-US"/>
        </w:rPr>
        <w:t>a God’s eye view of history</w:t>
      </w:r>
      <w:r w:rsidR="00CD1C0C" w:rsidRPr="004E6FBA">
        <w:rPr>
          <w:rFonts w:ascii="Garamond" w:hAnsi="Garamond" w:cs="Times"/>
          <w:lang w:val="en-US"/>
        </w:rPr>
        <w:t xml:space="preserve"> which </w:t>
      </w:r>
      <w:r w:rsidR="00CD1C0C" w:rsidRPr="004E6FBA">
        <w:rPr>
          <w:rFonts w:ascii="Garamond" w:hAnsi="Garamond" w:cs="Times"/>
          <w:lang w:val="en-US"/>
        </w:rPr>
        <w:t>see</w:t>
      </w:r>
      <w:r w:rsidR="00CD1C0C" w:rsidRPr="004E6FBA">
        <w:rPr>
          <w:rFonts w:ascii="Garamond" w:hAnsi="Garamond" w:cs="Times"/>
          <w:lang w:val="en-US"/>
        </w:rPr>
        <w:t>s</w:t>
      </w:r>
      <w:r w:rsidR="00CD1C0C" w:rsidRPr="004E6FBA">
        <w:rPr>
          <w:rFonts w:ascii="Garamond" w:hAnsi="Garamond" w:cs="Times"/>
          <w:lang w:val="en-US"/>
        </w:rPr>
        <w:t xml:space="preserve"> through the mutability of </w:t>
      </w:r>
      <w:r w:rsidR="00CD1C0C" w:rsidRPr="004E6FBA">
        <w:rPr>
          <w:rFonts w:ascii="Garamond" w:hAnsi="Garamond" w:cs="Times"/>
          <w:lang w:val="en-US"/>
        </w:rPr>
        <w:t>apparent</w:t>
      </w:r>
      <w:r w:rsidR="00CD1C0C" w:rsidRPr="004E6FBA">
        <w:rPr>
          <w:rFonts w:ascii="Garamond" w:hAnsi="Garamond" w:cs="Times"/>
          <w:lang w:val="en-US"/>
        </w:rPr>
        <w:t xml:space="preserve"> things in order to identify a principle or law that has remained </w:t>
      </w:r>
      <w:r w:rsidR="00307EA5" w:rsidRPr="004E6FBA">
        <w:rPr>
          <w:rFonts w:ascii="Garamond" w:hAnsi="Garamond" w:cs="Times"/>
          <w:lang w:val="en-US"/>
        </w:rPr>
        <w:t>constant and can explain change</w:t>
      </w:r>
      <w:r w:rsidR="00CD1C0C" w:rsidRPr="004E6FBA">
        <w:rPr>
          <w:rFonts w:ascii="Garamond" w:hAnsi="Garamond" w:cs="Times"/>
          <w:lang w:val="en-US"/>
        </w:rPr>
        <w:t xml:space="preserve"> over time.</w:t>
      </w:r>
      <w:r w:rsidR="003C2B14" w:rsidRPr="004E6FBA">
        <w:rPr>
          <w:rFonts w:ascii="Garamond" w:hAnsi="Garamond" w:cs="Times"/>
          <w:lang w:val="en-US"/>
        </w:rPr>
        <w:t xml:space="preserve"> (We will return to this below)</w:t>
      </w:r>
    </w:p>
    <w:p w14:paraId="07BB6B67" w14:textId="77777777" w:rsidR="003D30BB" w:rsidRPr="004E6FBA" w:rsidRDefault="003D30BB" w:rsidP="00DA6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cs="Times"/>
          <w:lang w:val="en-US"/>
        </w:rPr>
      </w:pPr>
    </w:p>
    <w:p w14:paraId="665482F7" w14:textId="77777777" w:rsidR="003D30BB" w:rsidRPr="004E6FBA" w:rsidRDefault="003D30BB" w:rsidP="003D30BB">
      <w:pPr>
        <w:pStyle w:val="ListParagraph"/>
        <w:numPr>
          <w:ilvl w:val="0"/>
          <w:numId w:val="27"/>
        </w:numPr>
        <w:autoSpaceDE w:val="0"/>
        <w:autoSpaceDN w:val="0"/>
        <w:adjustRightInd w:val="0"/>
        <w:rPr>
          <w:rFonts w:ascii="Garamond" w:eastAsiaTheme="minorHAnsi" w:hAnsi="Garamond" w:cs="øÊvÑ˛"/>
          <w:lang w:val="en-US"/>
        </w:rPr>
      </w:pPr>
      <w:r w:rsidRPr="004E6FBA">
        <w:rPr>
          <w:rFonts w:ascii="Garamond" w:eastAsiaTheme="minorHAnsi" w:hAnsi="Garamond" w:cs="øÊvÑ˛"/>
          <w:lang w:val="en-US"/>
        </w:rPr>
        <w:t>Whether the sense of this teaching is happiness or resignation or virtue or atonement, suprahistorical men have never been able to agree; but, in opposition to all historical modes of regarding the past, they are unanimous in the proposition: the past and the present are one, that is to say, with all their diversity identical in all that is typical and, as the omnipresence of imperishable types, a motionless structure of a value that cannot alter and a significance that is always the same.</w:t>
      </w:r>
    </w:p>
    <w:p w14:paraId="53312D4C" w14:textId="77777777" w:rsidR="003D30BB" w:rsidRPr="004E6FBA" w:rsidRDefault="003D30BB" w:rsidP="003D30BB">
      <w:pPr>
        <w:autoSpaceDE w:val="0"/>
        <w:autoSpaceDN w:val="0"/>
        <w:adjustRightInd w:val="0"/>
        <w:ind w:left="360"/>
        <w:rPr>
          <w:rFonts w:ascii="Garamond" w:eastAsiaTheme="minorHAnsi" w:hAnsi="Garamond" w:cs="øÊvÑ˛"/>
          <w:lang w:val="en-US"/>
        </w:rPr>
      </w:pPr>
      <w:r w:rsidRPr="004E6FBA">
        <w:rPr>
          <w:rFonts w:ascii="Garamond" w:hAnsi="Garamond"/>
        </w:rPr>
        <w:t xml:space="preserve">‘On the Uses and Disadvantages of History for Life’, </w:t>
      </w:r>
      <w:r w:rsidRPr="004E6FBA">
        <w:rPr>
          <w:rFonts w:ascii="Garamond" w:eastAsiaTheme="minorHAnsi" w:hAnsi="Garamond" w:cs="@NnÕ˛"/>
        </w:rPr>
        <w:t>§</w:t>
      </w:r>
      <w:r w:rsidRPr="004E6FBA">
        <w:rPr>
          <w:rFonts w:ascii="Garamond" w:hAnsi="Garamond"/>
        </w:rPr>
        <w:t xml:space="preserve">1 (p.66 in the Cambridge University Press edition of the </w:t>
      </w:r>
      <w:r w:rsidRPr="004E6FBA">
        <w:rPr>
          <w:rFonts w:ascii="Garamond" w:hAnsi="Garamond"/>
          <w:i/>
        </w:rPr>
        <w:t>Untimely Meditations</w:t>
      </w:r>
      <w:r w:rsidRPr="004E6FBA">
        <w:rPr>
          <w:rFonts w:ascii="Garamond" w:hAnsi="Garamond"/>
        </w:rPr>
        <w:t>)</w:t>
      </w:r>
    </w:p>
    <w:p w14:paraId="52D03011" w14:textId="77777777" w:rsidR="000F11D8" w:rsidRPr="004E6FBA" w:rsidRDefault="000F11D8" w:rsidP="004E6FBA">
      <w:pPr>
        <w:rPr>
          <w:rFonts w:ascii="Garamond" w:hAnsi="Garamond"/>
        </w:rPr>
      </w:pPr>
    </w:p>
    <w:p w14:paraId="17D0EDC5" w14:textId="77777777" w:rsidR="000F11D8" w:rsidRPr="004E6FBA" w:rsidRDefault="000F11D8" w:rsidP="000F11D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r w:rsidRPr="004E6FBA">
        <w:rPr>
          <w:rFonts w:ascii="Garamond" w:hAnsi="Garamond"/>
          <w:b/>
        </w:rPr>
        <w:t>History as essential to self-understanding</w:t>
      </w:r>
    </w:p>
    <w:p w14:paraId="453E6021" w14:textId="77777777" w:rsidR="000F11D8" w:rsidRPr="004E6FBA" w:rsidRDefault="000F11D8" w:rsidP="000F1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04FAA95C" w14:textId="77777777" w:rsidR="000F11D8" w:rsidRPr="004E6FBA" w:rsidRDefault="000F11D8" w:rsidP="000F1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Bernard Williams argued that history is essential to philosophy insofar as the latter is a project of collective self-understanding. </w:t>
      </w:r>
    </w:p>
    <w:p w14:paraId="1F3FD9F5" w14:textId="77777777" w:rsidR="000F11D8" w:rsidRPr="004E6FBA" w:rsidRDefault="000F11D8" w:rsidP="000F1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6F9953EF" w14:textId="4CA28AB2" w:rsidR="000F11D8" w:rsidRPr="004E6FBA" w:rsidRDefault="000F11D8" w:rsidP="000F1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See Bernard Williams, ‘Philosophy as a Humanistic Discipline’ in his </w:t>
      </w:r>
      <w:r w:rsidRPr="004E6FBA">
        <w:rPr>
          <w:rFonts w:ascii="Garamond" w:hAnsi="Garamond"/>
          <w:i/>
        </w:rPr>
        <w:t xml:space="preserve">Philosophy as a Humanistic Discipline, </w:t>
      </w:r>
      <w:r w:rsidRPr="004E6FBA">
        <w:rPr>
          <w:rFonts w:ascii="Garamond" w:hAnsi="Garamond"/>
        </w:rPr>
        <w:t>Princeton University Press, 2006.</w:t>
      </w:r>
    </w:p>
    <w:p w14:paraId="6835E00C" w14:textId="77777777" w:rsidR="000F11D8" w:rsidRPr="004E6FBA" w:rsidRDefault="000F11D8" w:rsidP="000F1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75E11FAC" w14:textId="77777777" w:rsidR="000F11D8" w:rsidRPr="004E6FBA" w:rsidRDefault="000F11D8" w:rsidP="000F1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There are a number of forms this kind of history can take. One is “vindicatory history”: presenting historical developments as a series of improvements to demonstrate that our present beliefs are, if not demonstrably true, at least preferable to the known alternatives. Nietzsche’s genealogy might be a critical version of this (tracing a series of deteriorations).</w:t>
      </w:r>
    </w:p>
    <w:p w14:paraId="5888F83A" w14:textId="77777777" w:rsidR="000F11D8" w:rsidRPr="004E6FBA" w:rsidRDefault="000F11D8" w:rsidP="000F1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529EBDE7" w14:textId="073973E7" w:rsidR="000F11D8" w:rsidRPr="004E6FBA" w:rsidRDefault="000F11D8" w:rsidP="00DA6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i/>
        </w:rPr>
        <w:t>Problem</w:t>
      </w:r>
      <w:r w:rsidRPr="004E6FBA">
        <w:rPr>
          <w:rFonts w:ascii="Garamond" w:hAnsi="Garamond"/>
        </w:rPr>
        <w:t>: if such histories are successful as arguments for/against the truth or value of present beliefs, they are redundant.</w:t>
      </w:r>
    </w:p>
    <w:p w14:paraId="1A268530" w14:textId="77777777" w:rsidR="000F11D8" w:rsidRPr="004E6FBA" w:rsidRDefault="000F11D8" w:rsidP="00DA6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7A92F0C6" w14:textId="367CC15D" w:rsidR="0078277F" w:rsidRPr="004E6FBA" w:rsidRDefault="0078277F" w:rsidP="000F11D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r w:rsidRPr="004E6FBA">
        <w:rPr>
          <w:rFonts w:ascii="Garamond" w:hAnsi="Garamond"/>
          <w:b/>
        </w:rPr>
        <w:t>Revival of historical sense</w:t>
      </w:r>
    </w:p>
    <w:p w14:paraId="6B12EF50" w14:textId="1FD64E87" w:rsidR="004658C2" w:rsidRPr="004E6FBA" w:rsidRDefault="004658C2" w:rsidP="00465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7B8F596C" w14:textId="37888FA9" w:rsidR="004658C2" w:rsidRPr="004E6FBA" w:rsidRDefault="004658C2" w:rsidP="00465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A more sophisticated version of </w:t>
      </w:r>
      <w:r w:rsidR="000F11D8" w:rsidRPr="004E6FBA">
        <w:rPr>
          <w:rFonts w:ascii="Garamond" w:hAnsi="Garamond"/>
        </w:rPr>
        <w:t>“family tree” genealogy</w:t>
      </w:r>
      <w:r w:rsidRPr="004E6FBA">
        <w:rPr>
          <w:rFonts w:ascii="Garamond" w:hAnsi="Garamond"/>
        </w:rPr>
        <w:t xml:space="preserve">: </w:t>
      </w:r>
      <w:r w:rsidR="0015302F" w:rsidRPr="004E6FBA">
        <w:rPr>
          <w:rFonts w:ascii="Garamond" w:hAnsi="Garamond"/>
        </w:rPr>
        <w:t>Nietzsche’s</w:t>
      </w:r>
      <w:r w:rsidRPr="004E6FBA">
        <w:rPr>
          <w:rFonts w:ascii="Garamond" w:hAnsi="Garamond"/>
        </w:rPr>
        <w:t xml:space="preserve"> genealogy is “reverse pedigree”</w:t>
      </w:r>
    </w:p>
    <w:p w14:paraId="7321B9DD" w14:textId="6FE45762" w:rsidR="004658C2" w:rsidRPr="004E6FBA" w:rsidRDefault="004658C2" w:rsidP="00465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25F92D6F" w14:textId="191FDE81" w:rsidR="004658C2" w:rsidRPr="004E6FBA" w:rsidRDefault="004658C2" w:rsidP="0015302F">
      <w:pPr>
        <w:autoSpaceDE w:val="0"/>
        <w:autoSpaceDN w:val="0"/>
        <w:adjustRightInd w:val="0"/>
        <w:rPr>
          <w:rFonts w:ascii="Garamond" w:eastAsiaTheme="minorHAnsi" w:hAnsi="Garamond"/>
          <w:lang w:val="en-US"/>
        </w:rPr>
      </w:pPr>
      <w:r w:rsidRPr="004E6FBA">
        <w:rPr>
          <w:rFonts w:ascii="Garamond" w:hAnsi="Garamond"/>
        </w:rPr>
        <w:t xml:space="preserve">See Raymond Geuss, </w:t>
      </w:r>
      <w:r w:rsidRPr="004E6FBA">
        <w:rPr>
          <w:rFonts w:ascii="Garamond" w:eastAsiaTheme="minorHAnsi" w:hAnsi="Garamond"/>
          <w:lang w:val="en-US"/>
        </w:rPr>
        <w:t>'Nietzsche and Genealogy', in his Morality, Culture and History:</w:t>
      </w:r>
      <w:r w:rsidR="0015302F" w:rsidRPr="004E6FBA">
        <w:rPr>
          <w:rFonts w:ascii="Garamond" w:eastAsiaTheme="minorHAnsi" w:hAnsi="Garamond"/>
          <w:lang w:val="en-US"/>
        </w:rPr>
        <w:t xml:space="preserve"> </w:t>
      </w:r>
      <w:r w:rsidRPr="004E6FBA">
        <w:rPr>
          <w:rFonts w:ascii="Garamond" w:eastAsiaTheme="minorHAnsi" w:hAnsi="Garamond"/>
          <w:lang w:val="en-US"/>
        </w:rPr>
        <w:t>Essays in German Philosophy (Cambridge: Cambridge University Press, 1999),</w:t>
      </w:r>
      <w:r w:rsidR="0015302F" w:rsidRPr="004E6FBA">
        <w:rPr>
          <w:rFonts w:ascii="Garamond" w:eastAsiaTheme="minorHAnsi" w:hAnsi="Garamond"/>
          <w:lang w:val="en-US"/>
        </w:rPr>
        <w:t xml:space="preserve"> </w:t>
      </w:r>
      <w:r w:rsidRPr="004E6FBA">
        <w:rPr>
          <w:rFonts w:ascii="Garamond" w:eastAsiaTheme="minorHAnsi" w:hAnsi="Garamond"/>
          <w:lang w:val="en-US"/>
        </w:rPr>
        <w:t>pp. 1-28. Reprinted in J. Richardson and B. Leiter, eds., Nietzsche (Oxford: Oxford</w:t>
      </w:r>
      <w:r w:rsidR="0015302F" w:rsidRPr="004E6FBA">
        <w:rPr>
          <w:rFonts w:ascii="Garamond" w:eastAsiaTheme="minorHAnsi" w:hAnsi="Garamond"/>
          <w:lang w:val="en-US"/>
        </w:rPr>
        <w:t xml:space="preserve"> </w:t>
      </w:r>
      <w:r w:rsidRPr="004E6FBA">
        <w:rPr>
          <w:rFonts w:ascii="Garamond" w:eastAsiaTheme="minorHAnsi" w:hAnsi="Garamond"/>
          <w:lang w:val="en-US"/>
        </w:rPr>
        <w:t>University Press, 2001), pp.322-40.</w:t>
      </w:r>
    </w:p>
    <w:p w14:paraId="58E963C1" w14:textId="0CA4DB9A" w:rsidR="004658C2" w:rsidRPr="004E6FBA" w:rsidRDefault="004658C2" w:rsidP="00465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04E7A4E3" w14:textId="7E9D3CE9" w:rsidR="00BE5590" w:rsidRPr="004E6FBA" w:rsidRDefault="004658C2" w:rsidP="004658C2">
      <w:pPr>
        <w:rPr>
          <w:rFonts w:ascii="Garamond" w:hAnsi="Garamond" w:cs="Times"/>
          <w:lang w:val="en-US"/>
        </w:rPr>
      </w:pPr>
      <w:r w:rsidRPr="004E6FBA">
        <w:rPr>
          <w:rFonts w:ascii="Garamond" w:hAnsi="Garamond" w:cs="Times"/>
          <w:lang w:val="en-US"/>
        </w:rPr>
        <w:t>Tracing a pedigree would attempt to demonstrate or enhance the perceived value of a person or an object by revealing an unbroken line of succession from present object to a single origin of great value (e.g. noble ancestry).</w:t>
      </w:r>
    </w:p>
    <w:p w14:paraId="7136B798" w14:textId="5B2E3349" w:rsidR="004658C2" w:rsidRPr="004E6FBA" w:rsidRDefault="004658C2" w:rsidP="004658C2">
      <w:pPr>
        <w:rPr>
          <w:rFonts w:ascii="Garamond" w:hAnsi="Garamond" w:cs="Times"/>
          <w:lang w:val="en-US"/>
        </w:rPr>
      </w:pPr>
    </w:p>
    <w:p w14:paraId="1672551C" w14:textId="21CCE298" w:rsidR="004658C2" w:rsidRPr="004E6FBA" w:rsidRDefault="004658C2" w:rsidP="004658C2">
      <w:pPr>
        <w:rPr>
          <w:rFonts w:ascii="Garamond" w:hAnsi="Garamond" w:cs="Times"/>
          <w:lang w:val="en-US"/>
        </w:rPr>
      </w:pPr>
      <w:r w:rsidRPr="004E6FBA">
        <w:rPr>
          <w:rFonts w:ascii="Garamond" w:hAnsi="Garamond" w:cs="Times"/>
          <w:lang w:val="en-US"/>
        </w:rPr>
        <w:t>By contrast, Nietzsche’s reverse pedigree:</w:t>
      </w:r>
    </w:p>
    <w:p w14:paraId="3FA87B40" w14:textId="4398FAB8" w:rsidR="004658C2" w:rsidRPr="004E6FBA" w:rsidRDefault="004658C2" w:rsidP="004658C2">
      <w:pPr>
        <w:pStyle w:val="ListParagraph"/>
        <w:numPr>
          <w:ilvl w:val="0"/>
          <w:numId w:val="26"/>
        </w:numPr>
        <w:rPr>
          <w:rFonts w:ascii="Garamond" w:hAnsi="Garamond" w:cs="Times"/>
          <w:lang w:val="en-US"/>
        </w:rPr>
      </w:pPr>
      <w:r w:rsidRPr="004E6FBA">
        <w:rPr>
          <w:rFonts w:ascii="Garamond" w:hAnsi="Garamond" w:cs="Times"/>
          <w:lang w:val="en-US"/>
        </w:rPr>
        <w:t>Does not vindicate its object;</w:t>
      </w:r>
    </w:p>
    <w:p w14:paraId="7698AC4F" w14:textId="5ED7414E" w:rsidR="004658C2" w:rsidRPr="004E6FBA" w:rsidRDefault="004658C2" w:rsidP="004658C2">
      <w:pPr>
        <w:pStyle w:val="ListParagraph"/>
        <w:numPr>
          <w:ilvl w:val="0"/>
          <w:numId w:val="26"/>
        </w:numPr>
        <w:rPr>
          <w:rFonts w:ascii="Garamond" w:hAnsi="Garamond" w:cs="Times"/>
          <w:lang w:val="en-US"/>
        </w:rPr>
      </w:pPr>
      <w:r w:rsidRPr="004E6FBA">
        <w:rPr>
          <w:rFonts w:ascii="Garamond" w:hAnsi="Garamond" w:cs="Times"/>
          <w:lang w:val="en-US"/>
        </w:rPr>
        <w:t>Identifies multiple sources and origins from which present phenomena have developed;</w:t>
      </w:r>
    </w:p>
    <w:p w14:paraId="693D61E4" w14:textId="02F12CB9" w:rsidR="004658C2" w:rsidRPr="004E6FBA" w:rsidRDefault="004658C2" w:rsidP="004658C2">
      <w:pPr>
        <w:pStyle w:val="ListParagraph"/>
        <w:numPr>
          <w:ilvl w:val="0"/>
          <w:numId w:val="26"/>
        </w:numPr>
        <w:rPr>
          <w:rFonts w:ascii="Garamond" w:hAnsi="Garamond" w:cs="Times"/>
          <w:lang w:val="en-US"/>
        </w:rPr>
      </w:pPr>
      <w:r w:rsidRPr="004E6FBA">
        <w:rPr>
          <w:rFonts w:ascii="Garamond" w:hAnsi="Garamond" w:cs="Times"/>
          <w:lang w:val="en-US"/>
        </w:rPr>
        <w:t>Identifies uneven, discontinuous, and multiple lines of succession from origins to present phenomena.</w:t>
      </w:r>
    </w:p>
    <w:p w14:paraId="288A638F" w14:textId="48A45DAE" w:rsidR="004658C2" w:rsidRPr="004E6FBA" w:rsidRDefault="004658C2" w:rsidP="004658C2">
      <w:pPr>
        <w:rPr>
          <w:rFonts w:ascii="Garamond" w:hAnsi="Garamond" w:cs="Times"/>
          <w:lang w:val="en-US"/>
        </w:rPr>
      </w:pPr>
      <w:r w:rsidRPr="004E6FBA">
        <w:rPr>
          <w:rFonts w:ascii="Garamond" w:hAnsi="Garamond" w:cs="Times"/>
          <w:lang w:val="en-US"/>
        </w:rPr>
        <w:t>This succession includes a series of change, alter</w:t>
      </w:r>
      <w:r w:rsidR="0015302F" w:rsidRPr="004E6FBA">
        <w:rPr>
          <w:rFonts w:ascii="Garamond" w:hAnsi="Garamond" w:cs="Times"/>
          <w:lang w:val="en-US"/>
        </w:rPr>
        <w:t>a</w:t>
      </w:r>
      <w:r w:rsidRPr="004E6FBA">
        <w:rPr>
          <w:rFonts w:ascii="Garamond" w:hAnsi="Garamond" w:cs="Times"/>
          <w:lang w:val="en-US"/>
        </w:rPr>
        <w:t>tions, and reinterpretations of beliefs, concepts, and values, that make their origins almost unrecognizable to contemporary perspectives. (Recall, for example, Nietzsche’s genealogy of conscience).</w:t>
      </w:r>
    </w:p>
    <w:p w14:paraId="214BE1E2" w14:textId="2EA43E3A" w:rsidR="004658C2" w:rsidRPr="004E6FBA" w:rsidRDefault="004658C2" w:rsidP="004658C2">
      <w:pPr>
        <w:rPr>
          <w:rFonts w:ascii="Garamond" w:hAnsi="Garamond" w:cs="Times"/>
          <w:lang w:val="en-US"/>
        </w:rPr>
      </w:pPr>
    </w:p>
    <w:p w14:paraId="365FE5A6" w14:textId="1872E10F" w:rsidR="004658C2" w:rsidRPr="004E6FBA" w:rsidRDefault="0015302F" w:rsidP="004658C2">
      <w:pPr>
        <w:rPr>
          <w:rFonts w:ascii="Garamond" w:hAnsi="Garamond" w:cs="Times"/>
          <w:lang w:val="en-US"/>
        </w:rPr>
      </w:pPr>
      <w:r w:rsidRPr="004E6FBA">
        <w:rPr>
          <w:rFonts w:ascii="Garamond" w:hAnsi="Garamond" w:cs="Times"/>
          <w:lang w:val="en-US"/>
        </w:rPr>
        <w:t xml:space="preserve">See also Michel Foucault, </w:t>
      </w:r>
      <w:r w:rsidRPr="004E6FBA">
        <w:rPr>
          <w:rFonts w:ascii="Garamond" w:eastAsiaTheme="minorHAnsi" w:hAnsi="Garamond"/>
          <w:lang w:val="en-US"/>
        </w:rPr>
        <w:t>'Nietzsche, Genealogy, History', in P. Rabinow, ed., The</w:t>
      </w:r>
      <w:r w:rsidRPr="004E6FBA">
        <w:rPr>
          <w:rFonts w:ascii="Garamond" w:hAnsi="Garamond" w:cs="Times"/>
          <w:lang w:val="en-US"/>
        </w:rPr>
        <w:t xml:space="preserve"> </w:t>
      </w:r>
      <w:r w:rsidRPr="004E6FBA">
        <w:rPr>
          <w:rFonts w:ascii="Garamond" w:eastAsiaTheme="minorHAnsi" w:hAnsi="Garamond"/>
          <w:lang w:val="en-US"/>
        </w:rPr>
        <w:t>Foucault Reader (New York: Pantheon Books, 1971/1984), pp. 76-100. Reprinted</w:t>
      </w:r>
      <w:r w:rsidRPr="004E6FBA">
        <w:rPr>
          <w:rFonts w:ascii="Garamond" w:hAnsi="Garamond" w:cs="Times"/>
          <w:lang w:val="en-US"/>
        </w:rPr>
        <w:t xml:space="preserve"> </w:t>
      </w:r>
      <w:r w:rsidRPr="004E6FBA">
        <w:rPr>
          <w:rFonts w:ascii="Garamond" w:eastAsiaTheme="minorHAnsi" w:hAnsi="Garamond"/>
          <w:lang w:val="en-US"/>
        </w:rPr>
        <w:t>in J. Richardson and B. Leiter, eds., Nietzsche (Oxford: Oxford University Press,</w:t>
      </w:r>
      <w:r w:rsidRPr="004E6FBA">
        <w:rPr>
          <w:rFonts w:ascii="Garamond" w:hAnsi="Garamond" w:cs="Times"/>
          <w:lang w:val="en-US"/>
        </w:rPr>
        <w:t xml:space="preserve"> </w:t>
      </w:r>
      <w:r w:rsidRPr="004E6FBA">
        <w:rPr>
          <w:rFonts w:ascii="Garamond" w:eastAsiaTheme="minorHAnsi" w:hAnsi="Garamond"/>
          <w:lang w:val="en-US"/>
        </w:rPr>
        <w:t>1999), pp. 341-60.</w:t>
      </w:r>
    </w:p>
    <w:p w14:paraId="2BBD2426" w14:textId="77777777" w:rsidR="00165114" w:rsidRPr="004E6FBA" w:rsidRDefault="0015302F" w:rsidP="003D30BB">
      <w:pPr>
        <w:pStyle w:val="ListParagraph"/>
        <w:numPr>
          <w:ilvl w:val="0"/>
          <w:numId w:val="27"/>
        </w:numPr>
        <w:spacing w:before="100" w:beforeAutospacing="1" w:after="100" w:afterAutospacing="1"/>
        <w:rPr>
          <w:rFonts w:ascii="Garamond" w:hAnsi="Garamond"/>
        </w:rPr>
      </w:pPr>
      <w:r w:rsidRPr="004E6FBA">
        <w:rPr>
          <w:rFonts w:ascii="Garamond" w:hAnsi="Garamond"/>
        </w:rPr>
        <w:t xml:space="preserve">Genealogy is gray, meticulous, and patiently documentary. It operates on a field of entangled and confused parchments, </w:t>
      </w:r>
      <w:r w:rsidRPr="004E6FBA">
        <w:rPr>
          <w:rFonts w:ascii="Garamond" w:hAnsi="Garamond"/>
          <w:b/>
        </w:rPr>
        <w:t>on documents that have been scratched over and recopied many times</w:t>
      </w:r>
      <w:r w:rsidR="00165114" w:rsidRPr="004E6FBA">
        <w:rPr>
          <w:rFonts w:ascii="Garamond" w:hAnsi="Garamond"/>
        </w:rPr>
        <w:t>.</w:t>
      </w:r>
    </w:p>
    <w:p w14:paraId="07B662E2" w14:textId="6847F634" w:rsidR="0015302F" w:rsidRPr="004E6FBA" w:rsidRDefault="0015302F" w:rsidP="00165114">
      <w:pPr>
        <w:spacing w:before="100" w:beforeAutospacing="1" w:after="100" w:afterAutospacing="1"/>
        <w:ind w:left="360"/>
        <w:rPr>
          <w:rFonts w:ascii="Garamond" w:hAnsi="Garamond"/>
        </w:rPr>
      </w:pPr>
      <w:r w:rsidRPr="004E6FBA">
        <w:rPr>
          <w:rFonts w:ascii="Garamond" w:hAnsi="Garamond"/>
        </w:rPr>
        <w:t xml:space="preserve">(Foucault, ibid, p.341, emphasis mine) </w:t>
      </w:r>
    </w:p>
    <w:p w14:paraId="0FB8F3D2" w14:textId="3D03C21A" w:rsidR="0015302F" w:rsidRPr="004E6FBA" w:rsidRDefault="0015302F" w:rsidP="00BE5590">
      <w:pPr>
        <w:autoSpaceDE w:val="0"/>
        <w:autoSpaceDN w:val="0"/>
        <w:adjustRightInd w:val="0"/>
        <w:rPr>
          <w:rFonts w:ascii="Garamond" w:hAnsi="Garamond" w:cs="Times"/>
          <w:lang w:val="en-US"/>
        </w:rPr>
      </w:pPr>
      <w:r w:rsidRPr="004E6FBA">
        <w:rPr>
          <w:rFonts w:ascii="Garamond" w:hAnsi="Garamond" w:cs="Times"/>
          <w:lang w:val="en-US"/>
        </w:rPr>
        <w:t>As Nietzsche might put it, his genealogy approaches history in a way that resists the urge to define its object:</w:t>
      </w:r>
    </w:p>
    <w:p w14:paraId="3BCD9D00" w14:textId="77777777" w:rsidR="0015302F" w:rsidRPr="004E6FBA" w:rsidRDefault="0015302F" w:rsidP="00BE5590">
      <w:pPr>
        <w:autoSpaceDE w:val="0"/>
        <w:autoSpaceDN w:val="0"/>
        <w:adjustRightInd w:val="0"/>
        <w:rPr>
          <w:rFonts w:ascii="øÊvÑ˛" w:hAnsi="øÊvÑ˛" w:cs="øÊvÑ˛"/>
          <w:lang w:val="en-US"/>
        </w:rPr>
      </w:pPr>
    </w:p>
    <w:p w14:paraId="4C019AD2" w14:textId="77777777" w:rsidR="00165114" w:rsidRPr="004E6FBA" w:rsidRDefault="00BE5590" w:rsidP="003D30BB">
      <w:pPr>
        <w:pStyle w:val="ListParagraph"/>
        <w:numPr>
          <w:ilvl w:val="0"/>
          <w:numId w:val="27"/>
        </w:numPr>
        <w:autoSpaceDE w:val="0"/>
        <w:autoSpaceDN w:val="0"/>
        <w:adjustRightInd w:val="0"/>
        <w:rPr>
          <w:rFonts w:ascii="Garamond" w:hAnsi="Garamond" w:cs="øÊvÑ˛"/>
          <w:lang w:val="en-US"/>
        </w:rPr>
      </w:pPr>
      <w:r w:rsidRPr="004E6FBA">
        <w:rPr>
          <w:rFonts w:ascii="Garamond" w:hAnsi="Garamond" w:cs="øÊvÑ˛"/>
          <w:lang w:val="en-US"/>
        </w:rPr>
        <w:t>With regard to the other element in</w:t>
      </w:r>
      <w:r w:rsidR="00165114" w:rsidRPr="004E6FBA">
        <w:rPr>
          <w:rFonts w:ascii="Garamond" w:hAnsi="Garamond" w:cs="øÊvÑ˛"/>
          <w:lang w:val="en-US"/>
        </w:rPr>
        <w:t xml:space="preserve"> </w:t>
      </w:r>
      <w:r w:rsidRPr="004E6FBA">
        <w:rPr>
          <w:rFonts w:ascii="Garamond" w:hAnsi="Garamond" w:cs="øÊvÑ˛"/>
          <w:lang w:val="en-US"/>
        </w:rPr>
        <w:t>punishment, the fluid one, its 'meaning', the concept 'punishment' presents,</w:t>
      </w:r>
      <w:r w:rsidR="00165114" w:rsidRPr="004E6FBA">
        <w:rPr>
          <w:rFonts w:ascii="Garamond" w:hAnsi="Garamond" w:cs="øÊvÑ˛"/>
          <w:lang w:val="en-US"/>
        </w:rPr>
        <w:t xml:space="preserve"> </w:t>
      </w:r>
      <w:r w:rsidRPr="004E6FBA">
        <w:rPr>
          <w:rFonts w:ascii="Garamond" w:hAnsi="Garamond" w:cs="øÊvÑ˛"/>
          <w:lang w:val="en-US"/>
        </w:rPr>
        <w:t>at a very late stage of culture (for example, in Europe today), not</w:t>
      </w:r>
      <w:r w:rsidR="00165114" w:rsidRPr="004E6FBA">
        <w:rPr>
          <w:rFonts w:ascii="Garamond" w:hAnsi="Garamond" w:cs="øÊvÑ˛"/>
          <w:lang w:val="en-US"/>
        </w:rPr>
        <w:t xml:space="preserve"> </w:t>
      </w:r>
      <w:r w:rsidRPr="004E6FBA">
        <w:rPr>
          <w:rFonts w:ascii="Garamond" w:hAnsi="Garamond" w:cs="øÊvÑ˛"/>
          <w:lang w:val="en-US"/>
        </w:rPr>
        <w:t>just one meaning but a whole synthesis of 'meanings' [Sinnen]: the</w:t>
      </w:r>
      <w:r w:rsidR="00165114" w:rsidRPr="004E6FBA">
        <w:rPr>
          <w:rFonts w:ascii="Garamond" w:hAnsi="Garamond" w:cs="øÊvÑ˛"/>
          <w:lang w:val="en-US"/>
        </w:rPr>
        <w:t xml:space="preserve"> </w:t>
      </w:r>
      <w:r w:rsidRPr="004E6FBA">
        <w:rPr>
          <w:rFonts w:ascii="Garamond" w:hAnsi="Garamond" w:cs="øÊvÑ˛"/>
          <w:lang w:val="en-US"/>
        </w:rPr>
        <w:t>history of punishment up to now in general, the history of its use for a</w:t>
      </w:r>
      <w:r w:rsidR="00165114" w:rsidRPr="004E6FBA">
        <w:rPr>
          <w:rFonts w:ascii="Garamond" w:hAnsi="Garamond" w:cs="øÊvÑ˛"/>
          <w:lang w:val="en-US"/>
        </w:rPr>
        <w:t xml:space="preserve"> </w:t>
      </w:r>
      <w:r w:rsidRPr="004E6FBA">
        <w:rPr>
          <w:rFonts w:ascii="Garamond" w:hAnsi="Garamond" w:cs="øÊvÑ˛"/>
          <w:lang w:val="en-US"/>
        </w:rPr>
        <w:t>variety of purposes, finally crystallizes55 in a kind of unity which is difficult</w:t>
      </w:r>
      <w:r w:rsidR="00165114" w:rsidRPr="004E6FBA">
        <w:rPr>
          <w:rFonts w:ascii="Garamond" w:hAnsi="Garamond" w:cs="øÊvÑ˛"/>
          <w:lang w:val="en-US"/>
        </w:rPr>
        <w:t xml:space="preserve"> </w:t>
      </w:r>
      <w:r w:rsidRPr="004E6FBA">
        <w:rPr>
          <w:rFonts w:ascii="Garamond" w:hAnsi="Garamond" w:cs="øÊvÑ˛"/>
          <w:lang w:val="en-US"/>
        </w:rPr>
        <w:t>to dissolve back into its elements, difficult to analyse and, this has to</w:t>
      </w:r>
      <w:r w:rsidR="00165114" w:rsidRPr="004E6FBA">
        <w:rPr>
          <w:rFonts w:ascii="Garamond" w:hAnsi="Garamond" w:cs="øÊvÑ˛"/>
          <w:lang w:val="en-US"/>
        </w:rPr>
        <w:t xml:space="preserve"> </w:t>
      </w:r>
      <w:r w:rsidRPr="004E6FBA">
        <w:rPr>
          <w:rFonts w:ascii="Garamond" w:hAnsi="Garamond" w:cs="øÊvÑ˛"/>
          <w:lang w:val="en-US"/>
        </w:rPr>
        <w:t>be stressed, is absolutely undefinable. (Today it is impossible to say precisely</w:t>
      </w:r>
      <w:r w:rsidR="00165114" w:rsidRPr="004E6FBA">
        <w:rPr>
          <w:rFonts w:ascii="Garamond" w:hAnsi="Garamond" w:cs="øÊvÑ˛"/>
          <w:lang w:val="en-US"/>
        </w:rPr>
        <w:t xml:space="preserve"> </w:t>
      </w:r>
      <w:r w:rsidRPr="004E6FBA">
        <w:rPr>
          <w:rFonts w:ascii="Garamond" w:hAnsi="Garamond" w:cs="øÊvÑ˛"/>
          <w:lang w:val="en-US"/>
        </w:rPr>
        <w:t>why people are actually punished: all concepts in which an entire</w:t>
      </w:r>
      <w:r w:rsidR="00165114" w:rsidRPr="004E6FBA">
        <w:rPr>
          <w:rFonts w:ascii="Garamond" w:hAnsi="Garamond" w:cs="øÊvÑ˛"/>
          <w:lang w:val="en-US"/>
        </w:rPr>
        <w:t xml:space="preserve"> </w:t>
      </w:r>
      <w:r w:rsidRPr="004E6FBA">
        <w:rPr>
          <w:rFonts w:ascii="Garamond" w:hAnsi="Garamond" w:cs="øÊvÑ˛"/>
          <w:lang w:val="en-US"/>
        </w:rPr>
        <w:t>process is semiotically concentrated defy definition; only something</w:t>
      </w:r>
      <w:r w:rsidR="00165114" w:rsidRPr="004E6FBA">
        <w:rPr>
          <w:rFonts w:ascii="Garamond" w:hAnsi="Garamond" w:cs="øÊvÑ˛"/>
          <w:lang w:val="en-US"/>
        </w:rPr>
        <w:t xml:space="preserve"> </w:t>
      </w:r>
      <w:r w:rsidRPr="004E6FBA">
        <w:rPr>
          <w:rFonts w:ascii="Garamond" w:hAnsi="Garamond" w:cs="øÊvÑ˛"/>
          <w:lang w:val="en-US"/>
        </w:rPr>
        <w:t>which has no history can be defined.)</w:t>
      </w:r>
    </w:p>
    <w:p w14:paraId="7D06B200" w14:textId="4582F519" w:rsidR="00BE5590" w:rsidRPr="004E6FBA" w:rsidRDefault="00165114" w:rsidP="00165114">
      <w:pPr>
        <w:autoSpaceDE w:val="0"/>
        <w:autoSpaceDN w:val="0"/>
        <w:adjustRightInd w:val="0"/>
        <w:ind w:left="360"/>
        <w:rPr>
          <w:rFonts w:ascii="Garamond" w:hAnsi="Garamond" w:cs="øÊvÑ˛"/>
          <w:lang w:val="en-US"/>
        </w:rPr>
      </w:pPr>
      <w:r w:rsidRPr="004E6FBA">
        <w:rPr>
          <w:rFonts w:ascii="Garamond" w:hAnsi="Garamond"/>
          <w:lang w:val="en-US"/>
        </w:rPr>
        <w:t>(</w:t>
      </w:r>
      <w:r w:rsidRPr="004E6FBA">
        <w:rPr>
          <w:rFonts w:ascii="Garamond" w:hAnsi="Garamond"/>
          <w:i/>
          <w:lang w:val="en-US"/>
        </w:rPr>
        <w:t xml:space="preserve">On the Genealogy of Morality, </w:t>
      </w:r>
      <w:r w:rsidRPr="004E6FBA">
        <w:rPr>
          <w:rFonts w:ascii="Garamond" w:hAnsi="Garamond"/>
          <w:lang w:val="en-US"/>
        </w:rPr>
        <w:t>Essay</w:t>
      </w:r>
      <w:r w:rsidR="00BE5590" w:rsidRPr="004E6FBA">
        <w:rPr>
          <w:rFonts w:ascii="Garamond" w:hAnsi="Garamond"/>
          <w:lang w:val="en-US"/>
        </w:rPr>
        <w:t xml:space="preserve"> </w:t>
      </w:r>
      <w:r w:rsidRPr="004E6FBA">
        <w:rPr>
          <w:rFonts w:ascii="Garamond" w:hAnsi="Garamond"/>
          <w:lang w:val="en-US"/>
        </w:rPr>
        <w:t xml:space="preserve">2, </w:t>
      </w:r>
      <w:r w:rsidRPr="004E6FBA">
        <w:rPr>
          <w:rFonts w:ascii="Garamond" w:eastAsiaTheme="minorHAnsi" w:hAnsi="Garamond" w:cs="@NnÕ˛"/>
        </w:rPr>
        <w:t>§</w:t>
      </w:r>
      <w:r w:rsidR="00BE5590" w:rsidRPr="004E6FBA">
        <w:rPr>
          <w:rFonts w:ascii="Garamond" w:hAnsi="Garamond"/>
          <w:lang w:val="en-US"/>
        </w:rPr>
        <w:t>13</w:t>
      </w:r>
      <w:r w:rsidRPr="004E6FBA">
        <w:rPr>
          <w:rFonts w:ascii="Garamond" w:hAnsi="Garamond"/>
          <w:lang w:val="en-US"/>
        </w:rPr>
        <w:t>)</w:t>
      </w:r>
    </w:p>
    <w:p w14:paraId="56D74CA9" w14:textId="1CA4C258" w:rsidR="0015302F" w:rsidRDefault="0015302F" w:rsidP="00BE5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0BEC2BF1" w14:textId="77777777" w:rsidR="004E6FBA" w:rsidRDefault="004E6FBA" w:rsidP="00BE5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7E5E654F" w14:textId="77777777" w:rsidR="004E6FBA" w:rsidRPr="004E6FBA" w:rsidRDefault="004E6FBA" w:rsidP="00BE5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77C0605D" w14:textId="440A86A2" w:rsidR="0015302F" w:rsidRPr="004E6FBA" w:rsidRDefault="0015302F" w:rsidP="00BE5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r w:rsidRPr="004E6FBA">
        <w:rPr>
          <w:rFonts w:ascii="Garamond" w:hAnsi="Garamond"/>
          <w:lang w:val="en-US"/>
        </w:rPr>
        <w:t>But does this help us with the genetic fallacy? Geuss suggests that Nietzsche’s genealogy is not a direct critique of morality, but it does destabilise the beliefs that support moral values e.g. religious faith or belief in freedom of the will.</w:t>
      </w:r>
    </w:p>
    <w:p w14:paraId="0B0B9335" w14:textId="42200DC1" w:rsidR="00FE53B4" w:rsidRPr="004E6FBA" w:rsidRDefault="00FE53B4"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lang w:val="en-US"/>
        </w:rPr>
      </w:pPr>
    </w:p>
    <w:p w14:paraId="62BC7EBA" w14:textId="021A4641" w:rsidR="000F11D8" w:rsidRPr="004E6FBA" w:rsidRDefault="000F11D8" w:rsidP="000F11D8">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r w:rsidRPr="004E6FBA">
        <w:rPr>
          <w:rFonts w:ascii="Garamond" w:hAnsi="Garamond"/>
          <w:b/>
        </w:rPr>
        <w:t>Creating the possibility of critique</w:t>
      </w:r>
    </w:p>
    <w:p w14:paraId="4505E648" w14:textId="044B9659" w:rsidR="000F11D8" w:rsidRPr="004E6FBA" w:rsidRDefault="000F11D8" w:rsidP="000F1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p>
    <w:p w14:paraId="05F94F7B" w14:textId="62A73F91" w:rsidR="00FD42AF" w:rsidRPr="004E6FBA" w:rsidRDefault="00C57836"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Geuss’s reading is not designed to solve the problem of genetic fallacy. But </w:t>
      </w:r>
      <w:r w:rsidRPr="004E6FBA">
        <w:rPr>
          <w:rFonts w:ascii="Garamond" w:hAnsi="Garamond"/>
          <w:i/>
        </w:rPr>
        <w:t>mutatis mutandis</w:t>
      </w:r>
      <w:r w:rsidRPr="004E6FBA">
        <w:rPr>
          <w:rFonts w:ascii="Garamond" w:hAnsi="Garamond"/>
        </w:rPr>
        <w:t>, I think it can.</w:t>
      </w:r>
    </w:p>
    <w:p w14:paraId="33BE5060" w14:textId="77777777" w:rsidR="00C57836" w:rsidRPr="004E6FBA" w:rsidRDefault="00C57836"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453E7C16" w14:textId="3C489A17" w:rsidR="00C57836" w:rsidRPr="004E6FBA" w:rsidRDefault="00C57836"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Genetic fallacy arises for Nietzsche if genealogy is critical because it infers evaluative claims about morality from historical premises. But this is not the only way genealogy could be critical. The other critical purpose that Nietzsche has in mind comes before we even raise objections to moral values; it is simply raising the question of the value of morality</w:t>
      </w:r>
    </w:p>
    <w:p w14:paraId="4CE18494" w14:textId="77777777" w:rsidR="004274D1" w:rsidRPr="004E6FBA" w:rsidRDefault="004274D1"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02A7F4B7" w14:textId="308376FA" w:rsidR="004274D1" w:rsidRPr="004E6FBA" w:rsidRDefault="004E6FBA" w:rsidP="004E6FB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sidRPr="004E6FBA">
        <w:rPr>
          <w:rFonts w:ascii="Garamond" w:hAnsi="Garamond"/>
        </w:rPr>
        <w:t xml:space="preserve">This problem of the </w:t>
      </w:r>
      <w:r w:rsidRPr="004E6FBA">
        <w:rPr>
          <w:rFonts w:ascii="Garamond" w:hAnsi="Garamond"/>
          <w:i/>
        </w:rPr>
        <w:t xml:space="preserve">value </w:t>
      </w:r>
      <w:r w:rsidRPr="004E6FBA">
        <w:rPr>
          <w:rFonts w:ascii="Garamond" w:hAnsi="Garamond"/>
        </w:rPr>
        <w:t xml:space="preserve">of compassion and of the morality of compassion (-I am opposed to the disgraceful modern softness of feeling-) seems at first to be only an isolated phenomenon, a lone question mark; but whoever pauses over the question and </w:t>
      </w:r>
      <w:r w:rsidRPr="004E6FBA">
        <w:rPr>
          <w:rFonts w:ascii="Garamond" w:hAnsi="Garamond"/>
          <w:i/>
        </w:rPr>
        <w:t xml:space="preserve">learns </w:t>
      </w:r>
      <w:r w:rsidRPr="004E6FBA">
        <w:rPr>
          <w:rFonts w:ascii="Garamond" w:hAnsi="Garamond"/>
        </w:rPr>
        <w:t xml:space="preserve">to ask, will find what I found: - that a vast new panorama opens up for him, a possibility makes him giddy, mistrust, suspicion and fear of every kind spring up, belief in morality, all morality, wavers, - finally, a new demand becomes articulate. So let us give voice to this </w:t>
      </w:r>
      <w:r w:rsidRPr="004E6FBA">
        <w:rPr>
          <w:rFonts w:ascii="Garamond" w:hAnsi="Garamond"/>
          <w:i/>
        </w:rPr>
        <w:t>new demand</w:t>
      </w:r>
      <w:r w:rsidRPr="004E6FBA">
        <w:rPr>
          <w:rFonts w:ascii="Garamond" w:hAnsi="Garamond"/>
        </w:rPr>
        <w:t xml:space="preserve">: we need a </w:t>
      </w:r>
      <w:r w:rsidRPr="004E6FBA">
        <w:rPr>
          <w:rFonts w:ascii="Garamond" w:hAnsi="Garamond"/>
          <w:i/>
        </w:rPr>
        <w:t xml:space="preserve">critique </w:t>
      </w:r>
      <w:r w:rsidRPr="004E6FBA">
        <w:rPr>
          <w:rFonts w:ascii="Garamond" w:hAnsi="Garamond"/>
        </w:rPr>
        <w:t xml:space="preserve">of moral values, </w:t>
      </w:r>
      <w:r w:rsidRPr="004E6FBA">
        <w:rPr>
          <w:rFonts w:ascii="Garamond" w:hAnsi="Garamond"/>
          <w:i/>
        </w:rPr>
        <w:t>the value of these values should itself, for once, be examined</w:t>
      </w:r>
      <w:r w:rsidRPr="004E6FBA">
        <w:rPr>
          <w:rFonts w:ascii="Garamond" w:hAnsi="Garamond"/>
        </w:rPr>
        <w:t xml:space="preserve"> – </w:t>
      </w:r>
    </w:p>
    <w:p w14:paraId="3E781AE1" w14:textId="1FBB3523" w:rsidR="004E6FBA" w:rsidRPr="004E6FBA" w:rsidRDefault="004E6FBA" w:rsidP="004E6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rPr>
          <w:rFonts w:ascii="Garamond" w:hAnsi="Garamond"/>
        </w:rPr>
      </w:pPr>
      <w:r w:rsidRPr="004E6FBA">
        <w:rPr>
          <w:rFonts w:ascii="Garamond" w:hAnsi="Garamond"/>
        </w:rPr>
        <w:t>(</w:t>
      </w:r>
      <w:r w:rsidRPr="004E6FBA">
        <w:rPr>
          <w:rFonts w:ascii="Garamond" w:hAnsi="Garamond"/>
          <w:i/>
        </w:rPr>
        <w:t xml:space="preserve">On the Genealogy of Morality </w:t>
      </w:r>
      <w:r w:rsidRPr="004E6FBA">
        <w:rPr>
          <w:rFonts w:ascii="Garamond" w:hAnsi="Garamond"/>
        </w:rPr>
        <w:t xml:space="preserve">Preface, </w:t>
      </w:r>
      <w:r w:rsidRPr="004E6FBA">
        <w:rPr>
          <w:rFonts w:ascii="Garamond" w:eastAsiaTheme="minorHAnsi" w:hAnsi="Garamond" w:cs="@NnÕ˛"/>
        </w:rPr>
        <w:t>§</w:t>
      </w:r>
      <w:r w:rsidRPr="004E6FBA">
        <w:rPr>
          <w:rFonts w:ascii="Garamond" w:eastAsiaTheme="minorHAnsi" w:hAnsi="Garamond" w:cs="@NnÕ˛"/>
        </w:rPr>
        <w:t>6)</w:t>
      </w:r>
    </w:p>
    <w:p w14:paraId="723D682B" w14:textId="77777777" w:rsidR="002031A9" w:rsidRP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38D224B2" w14:textId="77777777" w:rsidR="002031A9" w:rsidRPr="004E6FBA" w:rsidRDefault="002031A9" w:rsidP="002031A9">
      <w:r w:rsidRPr="004E6FBA">
        <w:rPr>
          <w:rFonts w:ascii="Garamond" w:hAnsi="Garamond"/>
        </w:rPr>
        <w:t xml:space="preserve">In </w:t>
      </w:r>
      <w:r w:rsidRPr="004E6FBA">
        <w:rPr>
          <w:rFonts w:ascii="Garamond" w:hAnsi="Garamond"/>
          <w:i/>
        </w:rPr>
        <w:t>On the Genealogy of Morality</w:t>
      </w:r>
      <w:r w:rsidRPr="004E6FBA">
        <w:rPr>
          <w:rFonts w:ascii="Garamond" w:hAnsi="Garamond"/>
        </w:rPr>
        <w:t>, Nietzsche repeatedly accuses his contemporary genealogists of morality (including one-time friend Paul R</w:t>
      </w:r>
      <w:r w:rsidRPr="004E6FBA">
        <w:rPr>
          <w:rFonts w:ascii="Garamond" w:hAnsi="Garamond" w:cs="Arial"/>
          <w:color w:val="222222"/>
          <w:shd w:val="clear" w:color="auto" w:fill="FFFFFF"/>
        </w:rPr>
        <w:t>é</w:t>
      </w:r>
      <w:r w:rsidRPr="004E6FBA">
        <w:rPr>
          <w:rFonts w:ascii="Garamond" w:hAnsi="Garamond"/>
        </w:rPr>
        <w:t>e) of being like the suprahistorical individual characterised in his earlier essay:</w:t>
      </w:r>
    </w:p>
    <w:p w14:paraId="70D689DE" w14:textId="77777777" w:rsidR="002031A9" w:rsidRP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rPr>
      </w:pPr>
    </w:p>
    <w:p w14:paraId="7173F53E" w14:textId="77777777" w:rsidR="002031A9" w:rsidRPr="004E6FBA" w:rsidRDefault="002031A9" w:rsidP="003D30BB">
      <w:pPr>
        <w:pStyle w:val="ListParagraph"/>
        <w:numPr>
          <w:ilvl w:val="0"/>
          <w:numId w:val="27"/>
        </w:numPr>
        <w:autoSpaceDE w:val="0"/>
        <w:autoSpaceDN w:val="0"/>
        <w:adjustRightInd w:val="0"/>
        <w:rPr>
          <w:rFonts w:ascii="Garamond" w:eastAsiaTheme="minorHAnsi" w:hAnsi="Garamond" w:cs="øÊvÑ˛"/>
          <w:lang w:val="en-US"/>
        </w:rPr>
      </w:pPr>
      <w:r w:rsidRPr="004E6FBA">
        <w:rPr>
          <w:rFonts w:ascii="Garamond" w:eastAsiaTheme="minorHAnsi" w:hAnsi="Garamond" w:cs="øÊvÑ˛"/>
          <w:lang w:val="en-US"/>
        </w:rPr>
        <w:t xml:space="preserve">Now another word on the origin and purpose of punishment – two problems which are separate, or ought to be: unfortunately people usually throw them together. How have the moral genealogists [like </w:t>
      </w:r>
      <w:r w:rsidRPr="004E6FBA">
        <w:rPr>
          <w:rFonts w:ascii="Garamond" w:hAnsi="Garamond"/>
        </w:rPr>
        <w:t>R</w:t>
      </w:r>
      <w:r w:rsidRPr="004E6FBA">
        <w:rPr>
          <w:rFonts w:ascii="Garamond" w:hAnsi="Garamond" w:cs="Arial"/>
          <w:color w:val="222222"/>
          <w:shd w:val="clear" w:color="auto" w:fill="FFFFFF"/>
        </w:rPr>
        <w:t>é</w:t>
      </w:r>
      <w:r w:rsidRPr="004E6FBA">
        <w:rPr>
          <w:rFonts w:ascii="Garamond" w:hAnsi="Garamond"/>
        </w:rPr>
        <w:t>e]</w:t>
      </w:r>
      <w:r w:rsidRPr="004E6FBA">
        <w:rPr>
          <w:rFonts w:ascii="Garamond" w:eastAsiaTheme="minorHAnsi" w:hAnsi="Garamond" w:cs="øÊvÑ˛"/>
          <w:lang w:val="en-US"/>
        </w:rPr>
        <w:t xml:space="preserve">  reacted so far in this matter? Naively, as is their wont -: they highlight some 'purpose' in punishment, for example, revenge or deterrence, then innocently place the purpose at the start, as causa fiendi of punishment, and - have finished.</w:t>
      </w:r>
    </w:p>
    <w:p w14:paraId="0894456F" w14:textId="77777777" w:rsidR="002031A9" w:rsidRPr="004E6FBA" w:rsidRDefault="002031A9" w:rsidP="002031A9">
      <w:pPr>
        <w:autoSpaceDE w:val="0"/>
        <w:autoSpaceDN w:val="0"/>
        <w:adjustRightInd w:val="0"/>
        <w:ind w:left="360"/>
        <w:rPr>
          <w:rFonts w:ascii="Garamond" w:eastAsiaTheme="minorHAnsi" w:hAnsi="Garamond" w:cs="øÊvÑ˛"/>
          <w:lang w:val="en-US"/>
        </w:rPr>
      </w:pPr>
      <w:r w:rsidRPr="004E6FBA">
        <w:rPr>
          <w:rFonts w:ascii="Garamond" w:hAnsi="Garamond"/>
        </w:rPr>
        <w:t>(</w:t>
      </w:r>
      <w:r w:rsidRPr="004E6FBA">
        <w:rPr>
          <w:rFonts w:ascii="Garamond" w:hAnsi="Garamond"/>
          <w:i/>
        </w:rPr>
        <w:t>On the Genealogy of Morality</w:t>
      </w:r>
      <w:r w:rsidRPr="004E6FBA">
        <w:rPr>
          <w:rFonts w:ascii="Garamond" w:hAnsi="Garamond"/>
        </w:rPr>
        <w:t xml:space="preserve">, Essay 2, </w:t>
      </w:r>
      <w:r w:rsidRPr="004E6FBA">
        <w:rPr>
          <w:rFonts w:ascii="Garamond" w:eastAsiaTheme="minorHAnsi" w:hAnsi="Garamond" w:cs="@NnÕ˛"/>
        </w:rPr>
        <w:t>§12)</w:t>
      </w:r>
    </w:p>
    <w:p w14:paraId="3B387B2E" w14:textId="77777777" w:rsidR="002031A9" w:rsidRP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1C94A509" w14:textId="77777777" w:rsidR="004E6FBA" w:rsidRDefault="002031A9"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rPr>
      </w:pPr>
      <w:r w:rsidRPr="004E6FBA">
        <w:rPr>
          <w:rFonts w:ascii="Garamond" w:hAnsi="Garamond"/>
        </w:rPr>
        <w:t xml:space="preserve">The problems that Nietzsche sees in other histories of morality are twofold: that they project modern moral prejudices onto the history of morality; and that </w:t>
      </w:r>
      <w:r w:rsidR="004E6FBA">
        <w:rPr>
          <w:rFonts w:ascii="Garamond" w:hAnsi="Garamond"/>
        </w:rPr>
        <w:t xml:space="preserve">these prejudices prevent a proper “historical sense”, and render moralists blind to the possibility of questioning morality. Compare this section in </w:t>
      </w:r>
      <w:r w:rsidR="004E6FBA">
        <w:rPr>
          <w:rFonts w:ascii="Garamond" w:hAnsi="Garamond"/>
          <w:i/>
        </w:rPr>
        <w:t xml:space="preserve">Beyond Good and Evil </w:t>
      </w:r>
    </w:p>
    <w:p w14:paraId="5166B978" w14:textId="77777777" w:rsidR="004E6FBA" w:rsidRDefault="004E6FBA" w:rsidP="00203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i/>
        </w:rPr>
      </w:pPr>
    </w:p>
    <w:p w14:paraId="20C47425" w14:textId="576205E8" w:rsidR="004E6FBA" w:rsidRDefault="004E6FBA" w:rsidP="004E6FBA">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Pr>
          <w:rFonts w:ascii="Garamond" w:hAnsi="Garamond"/>
        </w:rPr>
        <w:t xml:space="preserve">You will have to forgive me for having discovered that all moral philosophy so far has been boring and should be classified as a soporific – and that nothing has done more to spoil “virtue” for my ears that this </w:t>
      </w:r>
      <w:r>
        <w:rPr>
          <w:rFonts w:ascii="Garamond" w:hAnsi="Garamond"/>
          <w:i/>
        </w:rPr>
        <w:t xml:space="preserve">tediousness </w:t>
      </w:r>
      <w:r>
        <w:rPr>
          <w:rFonts w:ascii="Garamond" w:hAnsi="Garamond"/>
        </w:rPr>
        <w:t xml:space="preserve">of its advocates; although I would not want to underestimate their general utility. It is quite important that as few people as possible think about morality – consequently, it is </w:t>
      </w:r>
      <w:r>
        <w:rPr>
          <w:rFonts w:ascii="Garamond" w:hAnsi="Garamond"/>
          <w:i/>
        </w:rPr>
        <w:t xml:space="preserve">really </w:t>
      </w:r>
      <w:r>
        <w:rPr>
          <w:rFonts w:ascii="Garamond" w:hAnsi="Garamond"/>
        </w:rPr>
        <w:t>quite important for morality not to somehow turn interesting one of these days!</w:t>
      </w:r>
    </w:p>
    <w:p w14:paraId="6CE60749" w14:textId="167B371E" w:rsidR="004E6FBA" w:rsidRPr="004E6FBA" w:rsidRDefault="004E6FBA" w:rsidP="004E6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r>
        <w:rPr>
          <w:rFonts w:ascii="Garamond" w:hAnsi="Garamond"/>
          <w:i/>
        </w:rPr>
        <w:tab/>
        <w:t xml:space="preserve">Beyond Good and Evil </w:t>
      </w:r>
      <w:r w:rsidRPr="004E6FBA">
        <w:rPr>
          <w:rFonts w:ascii="Garamond" w:eastAsiaTheme="minorHAnsi" w:hAnsi="Garamond" w:cs="@NnÕ˛"/>
        </w:rPr>
        <w:t>§</w:t>
      </w:r>
      <w:r>
        <w:rPr>
          <w:rFonts w:ascii="Garamond" w:eastAsiaTheme="minorHAnsi" w:hAnsi="Garamond" w:cs="@NnÕ˛"/>
        </w:rPr>
        <w:t>228</w:t>
      </w:r>
      <w:r w:rsidRPr="004E6FBA">
        <w:rPr>
          <w:rFonts w:ascii="Garamond" w:hAnsi="Garamond"/>
        </w:rPr>
        <w:tab/>
      </w:r>
    </w:p>
    <w:p w14:paraId="5399AC3D" w14:textId="49717D98" w:rsidR="002031A9" w:rsidRPr="004E6FBA" w:rsidRDefault="002031A9" w:rsidP="003A2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b/>
        </w:rPr>
      </w:pPr>
    </w:p>
    <w:p w14:paraId="6FE22060" w14:textId="77777777" w:rsidR="00FD42AF" w:rsidRPr="004E6FBA" w:rsidRDefault="00FD42AF" w:rsidP="00FD42AF">
      <w:pPr>
        <w:spacing w:line="276" w:lineRule="auto"/>
        <w:jc w:val="center"/>
        <w:rPr>
          <w:rFonts w:ascii="Garamond" w:hAnsi="Garamond"/>
          <w:b/>
        </w:rPr>
      </w:pPr>
      <w:r w:rsidRPr="004E6FBA">
        <w:rPr>
          <w:rFonts w:ascii="Garamond" w:hAnsi="Garamond"/>
          <w:b/>
        </w:rPr>
        <w:t>Additional Admin</w:t>
      </w:r>
    </w:p>
    <w:p w14:paraId="5100F6B7" w14:textId="77777777" w:rsidR="00FD42AF" w:rsidRPr="004E6FBA" w:rsidRDefault="00FD42AF" w:rsidP="00FD42AF">
      <w:pPr>
        <w:spacing w:line="276" w:lineRule="auto"/>
        <w:rPr>
          <w:rFonts w:ascii="Garamond" w:hAnsi="Garamond"/>
        </w:rPr>
      </w:pPr>
    </w:p>
    <w:p w14:paraId="2D059D6D" w14:textId="77777777" w:rsidR="00FD42AF" w:rsidRPr="004E6FBA" w:rsidRDefault="00FD42AF" w:rsidP="00FD42AF">
      <w:pPr>
        <w:pStyle w:val="ListParagraph"/>
        <w:numPr>
          <w:ilvl w:val="0"/>
          <w:numId w:val="33"/>
        </w:numPr>
        <w:spacing w:line="276" w:lineRule="auto"/>
        <w:rPr>
          <w:rFonts w:ascii="Garamond" w:hAnsi="Garamond"/>
        </w:rPr>
      </w:pPr>
      <w:r w:rsidRPr="004E6FBA">
        <w:rPr>
          <w:rFonts w:ascii="Garamond" w:hAnsi="Garamond"/>
        </w:rPr>
        <w:t>Lecture schedule this term:</w:t>
      </w:r>
    </w:p>
    <w:p w14:paraId="4B753B5C" w14:textId="77777777" w:rsidR="00FD42AF" w:rsidRPr="004E6FBA" w:rsidRDefault="00FD42AF" w:rsidP="00FD42AF">
      <w:pPr>
        <w:spacing w:line="276" w:lineRule="auto"/>
        <w:rPr>
          <w:rFonts w:ascii="Garamond" w:hAnsi="Garamond"/>
        </w:rPr>
      </w:pPr>
    </w:p>
    <w:p w14:paraId="6B730D50" w14:textId="77777777" w:rsidR="00FD42AF" w:rsidRPr="004E6FBA" w:rsidRDefault="00FD42AF" w:rsidP="00FD42AF">
      <w:pPr>
        <w:spacing w:line="276" w:lineRule="auto"/>
        <w:rPr>
          <w:rFonts w:ascii="Garamond" w:hAnsi="Garamond"/>
        </w:rPr>
      </w:pPr>
      <w:r w:rsidRPr="004E6FBA">
        <w:rPr>
          <w:rFonts w:ascii="Garamond" w:hAnsi="Garamond"/>
        </w:rPr>
        <w:t>Week 1 – Nietzsche the immoralist</w:t>
      </w:r>
    </w:p>
    <w:p w14:paraId="37D2AE8C" w14:textId="77777777" w:rsidR="00FD42AF" w:rsidRPr="004E6FBA" w:rsidRDefault="00FD42AF" w:rsidP="00FD42AF">
      <w:pPr>
        <w:spacing w:line="276" w:lineRule="auto"/>
        <w:rPr>
          <w:rFonts w:ascii="Garamond" w:hAnsi="Garamond"/>
        </w:rPr>
      </w:pPr>
      <w:r w:rsidRPr="004E6FBA">
        <w:rPr>
          <w:rFonts w:ascii="Garamond" w:hAnsi="Garamond"/>
        </w:rPr>
        <w:t>Week 2 – Suffering and tragedy</w:t>
      </w:r>
    </w:p>
    <w:p w14:paraId="287F0DB3" w14:textId="77777777" w:rsidR="00FD42AF" w:rsidRPr="004E6FBA" w:rsidRDefault="00FD42AF" w:rsidP="00FD42AF">
      <w:pPr>
        <w:spacing w:line="276" w:lineRule="auto"/>
        <w:rPr>
          <w:rFonts w:ascii="Garamond" w:hAnsi="Garamond"/>
        </w:rPr>
      </w:pPr>
      <w:r w:rsidRPr="004E6FBA">
        <w:rPr>
          <w:rFonts w:ascii="Garamond" w:hAnsi="Garamond"/>
        </w:rPr>
        <w:t>Week 3 – Master and slave moralities</w:t>
      </w:r>
    </w:p>
    <w:p w14:paraId="2D3D4187" w14:textId="77777777" w:rsidR="00FD42AF" w:rsidRPr="004E6FBA" w:rsidRDefault="00FD42AF" w:rsidP="00FD42AF">
      <w:pPr>
        <w:spacing w:line="276" w:lineRule="auto"/>
        <w:rPr>
          <w:rFonts w:ascii="Garamond" w:hAnsi="Garamond"/>
        </w:rPr>
      </w:pPr>
      <w:r w:rsidRPr="004E6FBA">
        <w:rPr>
          <w:rFonts w:ascii="Garamond" w:hAnsi="Garamond"/>
        </w:rPr>
        <w:t>Week 4 – Moralism and guilt</w:t>
      </w:r>
    </w:p>
    <w:p w14:paraId="2207A60C" w14:textId="77777777" w:rsidR="00FD42AF" w:rsidRPr="004E6FBA" w:rsidRDefault="00FD42AF" w:rsidP="00FD42AF">
      <w:pPr>
        <w:spacing w:line="276" w:lineRule="auto"/>
        <w:rPr>
          <w:rFonts w:ascii="Garamond" w:hAnsi="Garamond"/>
        </w:rPr>
      </w:pPr>
      <w:r w:rsidRPr="004E6FBA">
        <w:rPr>
          <w:rFonts w:ascii="Garamond" w:hAnsi="Garamond"/>
        </w:rPr>
        <w:t>Week 5 – Genealogy</w:t>
      </w:r>
    </w:p>
    <w:p w14:paraId="1A79D136" w14:textId="476E5987" w:rsidR="00FD42AF" w:rsidRPr="004E6FBA" w:rsidRDefault="00FD42AF" w:rsidP="00FD42AF">
      <w:pPr>
        <w:spacing w:line="276" w:lineRule="auto"/>
        <w:rPr>
          <w:rFonts w:ascii="Garamond" w:hAnsi="Garamond"/>
          <w:b/>
          <w:strike/>
        </w:rPr>
      </w:pPr>
      <w:r w:rsidRPr="004E6FBA">
        <w:rPr>
          <w:rFonts w:ascii="Garamond" w:hAnsi="Garamond"/>
          <w:strike/>
        </w:rPr>
        <w:t xml:space="preserve">Week 6 – Freedom and fate </w:t>
      </w:r>
      <w:r w:rsidR="004E6FBA">
        <w:rPr>
          <w:rFonts w:ascii="Garamond" w:hAnsi="Garamond"/>
          <w:strike/>
        </w:rPr>
        <w:t xml:space="preserve"> </w:t>
      </w:r>
      <w:r w:rsidR="004E6FBA">
        <w:rPr>
          <w:rFonts w:ascii="Garamond" w:hAnsi="Garamond"/>
          <w:b/>
        </w:rPr>
        <w:t>c</w:t>
      </w:r>
      <w:r w:rsidRPr="004E6FBA">
        <w:rPr>
          <w:rFonts w:ascii="Garamond" w:hAnsi="Garamond"/>
          <w:b/>
        </w:rPr>
        <w:t>ancelled due to UCU industrial action</w:t>
      </w:r>
    </w:p>
    <w:p w14:paraId="4E5BB698" w14:textId="77777777" w:rsidR="00FD42AF" w:rsidRPr="004E6FBA" w:rsidRDefault="00FD42AF" w:rsidP="00FD42AF">
      <w:pPr>
        <w:spacing w:line="276" w:lineRule="auto"/>
        <w:rPr>
          <w:rFonts w:ascii="Garamond" w:hAnsi="Garamond"/>
        </w:rPr>
      </w:pPr>
      <w:r w:rsidRPr="004E6FBA">
        <w:rPr>
          <w:rFonts w:ascii="Garamond" w:hAnsi="Garamond"/>
        </w:rPr>
        <w:t>Week 7 – Will to power</w:t>
      </w:r>
    </w:p>
    <w:p w14:paraId="2F78C4FA" w14:textId="77777777" w:rsidR="00FD42AF" w:rsidRPr="004E6FBA" w:rsidRDefault="00FD42AF" w:rsidP="00FD42AF">
      <w:pPr>
        <w:spacing w:line="276" w:lineRule="auto"/>
        <w:rPr>
          <w:rFonts w:ascii="Garamond" w:hAnsi="Garamond"/>
        </w:rPr>
      </w:pPr>
      <w:r w:rsidRPr="004E6FBA">
        <w:rPr>
          <w:rFonts w:ascii="Garamond" w:hAnsi="Garamond"/>
        </w:rPr>
        <w:t>Week 8 – Truth and perspectivism</w:t>
      </w:r>
    </w:p>
    <w:p w14:paraId="472989E7" w14:textId="77777777" w:rsidR="00FD42AF" w:rsidRPr="004E6FBA" w:rsidRDefault="00FD42AF" w:rsidP="00FD42AF">
      <w:pPr>
        <w:spacing w:line="276" w:lineRule="auto"/>
        <w:rPr>
          <w:rFonts w:ascii="Garamond" w:hAnsi="Garamond"/>
          <w:i/>
        </w:rPr>
      </w:pPr>
    </w:p>
    <w:p w14:paraId="1F9C5004" w14:textId="77777777" w:rsidR="00FD42AF" w:rsidRPr="004E6FBA" w:rsidRDefault="00FD42AF" w:rsidP="00FD42AF">
      <w:pPr>
        <w:pStyle w:val="ListParagraph"/>
        <w:numPr>
          <w:ilvl w:val="0"/>
          <w:numId w:val="33"/>
        </w:numPr>
        <w:spacing w:line="276" w:lineRule="auto"/>
        <w:rPr>
          <w:rFonts w:ascii="Garamond" w:hAnsi="Garamond"/>
          <w:i/>
        </w:rPr>
      </w:pPr>
      <w:r w:rsidRPr="004E6FBA">
        <w:rPr>
          <w:rFonts w:ascii="Garamond" w:hAnsi="Garamond"/>
        </w:rPr>
        <w:t xml:space="preserve">Reading group: </w:t>
      </w:r>
      <w:r w:rsidRPr="004E6FBA">
        <w:rPr>
          <w:rFonts w:ascii="Garamond" w:hAnsi="Garamond"/>
          <w:i/>
        </w:rPr>
        <w:t>The Gay Science</w:t>
      </w:r>
    </w:p>
    <w:p w14:paraId="4AB66EE9" w14:textId="77777777" w:rsidR="00FD42AF" w:rsidRPr="004E6FBA" w:rsidRDefault="00FD42AF" w:rsidP="00FD42AF">
      <w:pPr>
        <w:spacing w:line="276" w:lineRule="auto"/>
        <w:rPr>
          <w:rFonts w:ascii="Garamond" w:hAnsi="Garamond"/>
        </w:rPr>
      </w:pPr>
    </w:p>
    <w:p w14:paraId="53C9C918" w14:textId="5BF3A72F" w:rsidR="00FD42AF" w:rsidRPr="004E6FBA" w:rsidRDefault="00FD42AF" w:rsidP="00FD42AF">
      <w:pPr>
        <w:spacing w:line="276" w:lineRule="auto"/>
        <w:rPr>
          <w:rFonts w:ascii="Garamond" w:hAnsi="Garamond"/>
          <w:b/>
        </w:rPr>
      </w:pPr>
      <w:r w:rsidRPr="004E6FBA">
        <w:rPr>
          <w:rFonts w:ascii="Garamond" w:hAnsi="Garamond"/>
        </w:rPr>
        <w:t xml:space="preserve">Fridays </w:t>
      </w:r>
      <w:r w:rsidRPr="004E6FBA">
        <w:rPr>
          <w:rFonts w:ascii="Garamond" w:hAnsi="Garamond"/>
          <w:b/>
        </w:rPr>
        <w:t>12.15-1.15pm</w:t>
      </w:r>
      <w:r w:rsidRPr="004E6FBA">
        <w:rPr>
          <w:rFonts w:ascii="Garamond" w:hAnsi="Garamond"/>
        </w:rPr>
        <w:t xml:space="preserve">, weeks 2 - 8 </w:t>
      </w:r>
      <w:r w:rsidRPr="004E6FBA">
        <w:rPr>
          <w:rFonts w:ascii="Garamond" w:hAnsi="Garamond"/>
          <w:b/>
        </w:rPr>
        <w:t>NB New time</w:t>
      </w:r>
    </w:p>
    <w:p w14:paraId="7F347F7F" w14:textId="77777777" w:rsidR="00FD42AF" w:rsidRPr="004E6FBA" w:rsidRDefault="00FD42AF" w:rsidP="00FD42AF">
      <w:pPr>
        <w:spacing w:line="276" w:lineRule="auto"/>
        <w:rPr>
          <w:rFonts w:ascii="Garamond" w:hAnsi="Garamond"/>
        </w:rPr>
      </w:pPr>
      <w:r w:rsidRPr="004E6FBA">
        <w:rPr>
          <w:rFonts w:ascii="Garamond" w:hAnsi="Garamond"/>
        </w:rPr>
        <w:t>Faculty of Philosophy Graduate Common Room</w:t>
      </w:r>
    </w:p>
    <w:p w14:paraId="1C0C2CEA" w14:textId="77777777" w:rsidR="00FD42AF" w:rsidRPr="004E6FBA" w:rsidRDefault="00FD42AF" w:rsidP="00FD42AF">
      <w:pPr>
        <w:spacing w:line="276" w:lineRule="auto"/>
        <w:rPr>
          <w:rFonts w:ascii="Garamond" w:hAnsi="Garamond"/>
        </w:rPr>
      </w:pPr>
    </w:p>
    <w:p w14:paraId="1A23D790" w14:textId="77777777" w:rsidR="00FD42AF" w:rsidRPr="004E6FBA" w:rsidRDefault="00FD42AF" w:rsidP="00FD42AF">
      <w:pPr>
        <w:spacing w:line="276" w:lineRule="auto"/>
        <w:rPr>
          <w:rFonts w:ascii="Garamond" w:hAnsi="Garamond"/>
          <w:lang w:val="en-US"/>
        </w:rPr>
      </w:pPr>
      <w:r w:rsidRPr="004E6FBA">
        <w:rPr>
          <w:rFonts w:ascii="Garamond" w:hAnsi="Garamond"/>
          <w:color w:val="000000"/>
          <w:shd w:val="clear" w:color="auto" w:fill="FFFFFF"/>
          <w:lang w:val="en-US"/>
        </w:rPr>
        <w:t>Schedule:</w:t>
      </w:r>
    </w:p>
    <w:p w14:paraId="6C117EE2" w14:textId="04362452" w:rsidR="00FD42AF" w:rsidRPr="004E6FBA" w:rsidRDefault="00FD42AF" w:rsidP="00FD42AF">
      <w:pPr>
        <w:spacing w:line="276" w:lineRule="auto"/>
        <w:rPr>
          <w:rFonts w:ascii="Garamond" w:hAnsi="Garamond"/>
          <w:lang w:val="en-US"/>
        </w:rPr>
      </w:pPr>
      <w:r w:rsidRPr="004E6FBA">
        <w:rPr>
          <w:rFonts w:ascii="Garamond" w:hAnsi="Garamond"/>
          <w:color w:val="000000"/>
          <w:shd w:val="clear" w:color="auto" w:fill="FFFFFF"/>
          <w:lang w:val="en-US"/>
        </w:rPr>
        <w:t>24 Jan: The Gay Science, Book 1, sections 1-21</w:t>
      </w:r>
      <w:r w:rsidRPr="004E6FBA">
        <w:rPr>
          <w:rFonts w:ascii="Garamond" w:hAnsi="Garamond"/>
          <w:color w:val="000000"/>
          <w:lang w:val="en-US"/>
        </w:rPr>
        <w:br/>
        <w:t>31 Jan: The Gay Science, Book 1, sections 22-51</w:t>
      </w:r>
      <w:r w:rsidRPr="004E6FBA">
        <w:rPr>
          <w:rFonts w:ascii="Garamond" w:hAnsi="Garamond"/>
          <w:color w:val="000000"/>
          <w:lang w:val="en-US"/>
        </w:rPr>
        <w:br/>
        <w:t>7 Feb: The Gay Science, Book 2, sections 52-91</w:t>
      </w:r>
      <w:r w:rsidRPr="004E6FBA">
        <w:rPr>
          <w:rFonts w:ascii="Garamond" w:hAnsi="Garamond"/>
          <w:color w:val="000000"/>
          <w:lang w:val="en-US"/>
        </w:rPr>
        <w:br/>
        <w:t>14 Feb: The Gay Science, Book 2, sections 92-107</w:t>
      </w:r>
      <w:r w:rsidRPr="004E6FBA">
        <w:rPr>
          <w:rFonts w:ascii="Garamond" w:hAnsi="Garamond"/>
          <w:color w:val="000000"/>
          <w:lang w:val="en-US"/>
        </w:rPr>
        <w:br/>
      </w:r>
      <w:r w:rsidRPr="004E6FBA">
        <w:rPr>
          <w:rFonts w:ascii="Garamond" w:hAnsi="Garamond"/>
          <w:strike/>
          <w:color w:val="000000"/>
          <w:lang w:val="en-US"/>
        </w:rPr>
        <w:t>21 Feb: The Gay Science, Book 3, sections 108-152</w:t>
      </w:r>
      <w:r w:rsidRPr="004E6FBA">
        <w:rPr>
          <w:rFonts w:ascii="Garamond" w:hAnsi="Garamond"/>
          <w:color w:val="000000"/>
          <w:lang w:val="en-US"/>
        </w:rPr>
        <w:t xml:space="preserve"> </w:t>
      </w:r>
      <w:r w:rsidRPr="004E6FBA">
        <w:rPr>
          <w:rFonts w:ascii="Garamond" w:hAnsi="Garamond"/>
          <w:b/>
          <w:color w:val="000000"/>
          <w:lang w:val="en-US"/>
        </w:rPr>
        <w:t>cancelled due to UCU industrial action</w:t>
      </w:r>
      <w:r w:rsidRPr="004E6FBA">
        <w:rPr>
          <w:rFonts w:ascii="Garamond" w:hAnsi="Garamond"/>
          <w:color w:val="000000"/>
          <w:lang w:val="en-US"/>
        </w:rPr>
        <w:br/>
        <w:t>28 Feb: The Gay Science, Book 4, sections 276-311</w:t>
      </w:r>
      <w:r w:rsidRPr="004E6FBA">
        <w:rPr>
          <w:rFonts w:ascii="Garamond" w:hAnsi="Garamond"/>
          <w:color w:val="000000"/>
          <w:lang w:val="en-US"/>
        </w:rPr>
        <w:br/>
        <w:t>6 Mar: The Gay Science, Book 4, sections 312-342</w:t>
      </w:r>
    </w:p>
    <w:p w14:paraId="763DA08E" w14:textId="77777777" w:rsidR="00FD42AF" w:rsidRPr="004E6FBA" w:rsidRDefault="00FD42AF" w:rsidP="00FD42AF">
      <w:pPr>
        <w:spacing w:line="276" w:lineRule="auto"/>
        <w:rPr>
          <w:rFonts w:ascii="Garamond" w:hAnsi="Garamond"/>
        </w:rPr>
      </w:pPr>
    </w:p>
    <w:p w14:paraId="35455C8D" w14:textId="77777777" w:rsidR="00FD42AF" w:rsidRPr="004E6FBA" w:rsidRDefault="00FD42AF" w:rsidP="00FD42AF">
      <w:pPr>
        <w:spacing w:line="276" w:lineRule="auto"/>
        <w:rPr>
          <w:rFonts w:ascii="Garamond" w:hAnsi="Garamond"/>
        </w:rPr>
      </w:pPr>
    </w:p>
    <w:p w14:paraId="40FC5587" w14:textId="77777777" w:rsidR="00FD42AF" w:rsidRPr="004E6FBA" w:rsidRDefault="00FD42AF" w:rsidP="00FD4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Garamond" w:hAnsi="Garamond"/>
        </w:rPr>
      </w:pPr>
    </w:p>
    <w:p w14:paraId="2B6A00C0" w14:textId="77777777" w:rsidR="00FD42AF" w:rsidRPr="004E6FBA" w:rsidRDefault="00FD42AF" w:rsidP="00FD4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rPr>
      </w:pPr>
      <w:r w:rsidRPr="004E6FBA">
        <w:rPr>
          <w:rFonts w:ascii="Garamond" w:hAnsi="Garamond"/>
          <w:i/>
          <w:color w:val="000000"/>
        </w:rPr>
        <w:t>Matt Bennett</w:t>
      </w:r>
    </w:p>
    <w:p w14:paraId="1CAB7E06" w14:textId="77777777" w:rsidR="00FD42AF" w:rsidRPr="004E6FBA" w:rsidRDefault="00FD42AF" w:rsidP="00FD4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i/>
          <w:color w:val="000000"/>
        </w:rPr>
      </w:pPr>
      <w:bookmarkStart w:id="0" w:name="_GoBack"/>
      <w:bookmarkEnd w:id="0"/>
      <w:r w:rsidRPr="004E6FBA">
        <w:rPr>
          <w:rFonts w:ascii="Garamond" w:hAnsi="Garamond"/>
          <w:i/>
          <w:color w:val="000000"/>
        </w:rPr>
        <w:t xml:space="preserve">Email </w:t>
      </w:r>
      <w:hyperlink r:id="rId8" w:history="1">
        <w:r w:rsidRPr="004E6FBA">
          <w:rPr>
            <w:rStyle w:val="Hyperlink"/>
            <w:rFonts w:ascii="Garamond" w:hAnsi="Garamond"/>
            <w:i/>
          </w:rPr>
          <w:t>mpb74@cam.ac.uk</w:t>
        </w:r>
      </w:hyperlink>
    </w:p>
    <w:p w14:paraId="7A0E6F76" w14:textId="77777777" w:rsidR="00FD42AF" w:rsidRPr="004E6FBA" w:rsidRDefault="00FD42AF" w:rsidP="00FD42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Garamond" w:hAnsi="Garamond" w:cs="Times"/>
          <w:i/>
          <w:color w:val="000000"/>
        </w:rPr>
      </w:pPr>
      <w:r w:rsidRPr="004E6FBA">
        <w:rPr>
          <w:rFonts w:ascii="Garamond" w:hAnsi="Garamond"/>
          <w:i/>
          <w:color w:val="000000"/>
        </w:rPr>
        <w:t>Website (including teaching materials): drmattbennett.weebly.com</w:t>
      </w:r>
    </w:p>
    <w:p w14:paraId="6DD11087" w14:textId="77777777" w:rsidR="00DB1834" w:rsidRPr="003E607A" w:rsidRDefault="00DB1834" w:rsidP="00FD42AF">
      <w:pPr>
        <w:spacing w:line="276" w:lineRule="auto"/>
        <w:jc w:val="center"/>
        <w:rPr>
          <w:rFonts w:ascii="Garamond" w:hAnsi="Garamond"/>
        </w:rPr>
      </w:pPr>
    </w:p>
    <w:sectPr w:rsidR="00DB1834" w:rsidRPr="003E607A" w:rsidSect="00D14C99">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5E15C" w14:textId="77777777" w:rsidR="00620011" w:rsidRDefault="00620011" w:rsidP="00BE7F36">
      <w:r>
        <w:separator/>
      </w:r>
    </w:p>
  </w:endnote>
  <w:endnote w:type="continuationSeparator" w:id="0">
    <w:p w14:paraId="6A2EF1C1" w14:textId="77777777" w:rsidR="00620011" w:rsidRDefault="00620011" w:rsidP="00BE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øÊvÑ˛">
    <w:altName w:val="Calibri"/>
    <w:panose1 w:val="00000000000000000000"/>
    <w:charset w:val="4D"/>
    <w:family w:val="auto"/>
    <w:notTrueType/>
    <w:pitch w:val="default"/>
    <w:sig w:usb0="00000003" w:usb1="00000000" w:usb2="00000000" w:usb3="00000000" w:csb0="00000001" w:csb1="00000000"/>
  </w:font>
  <w:font w:name="@NnÕ˛">
    <w:altName w:val="Calibri"/>
    <w:charset w:val="4D"/>
    <w:family w:val="auto"/>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12272625"/>
      <w:docPartObj>
        <w:docPartGallery w:val="Page Numbers (Bottom of Page)"/>
        <w:docPartUnique/>
      </w:docPartObj>
    </w:sdtPr>
    <w:sdtEndPr>
      <w:rPr>
        <w:rStyle w:val="PageNumber"/>
      </w:rPr>
    </w:sdtEndPr>
    <w:sdtContent>
      <w:p w14:paraId="3B105FEC" w14:textId="77777777" w:rsidR="009C1697" w:rsidRDefault="009C169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3CB746" w14:textId="77777777" w:rsidR="009C1697" w:rsidRDefault="009C1697" w:rsidP="00B02E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22415243"/>
      <w:docPartObj>
        <w:docPartGallery w:val="Page Numbers (Bottom of Page)"/>
        <w:docPartUnique/>
      </w:docPartObj>
    </w:sdtPr>
    <w:sdtEndPr>
      <w:rPr>
        <w:rStyle w:val="PageNumber"/>
      </w:rPr>
    </w:sdtEndPr>
    <w:sdtContent>
      <w:p w14:paraId="67D45E40" w14:textId="77777777" w:rsidR="009C1697" w:rsidRDefault="009C1697" w:rsidP="00DB7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0011">
          <w:rPr>
            <w:rStyle w:val="PageNumber"/>
            <w:noProof/>
          </w:rPr>
          <w:t>1</w:t>
        </w:r>
        <w:r>
          <w:rPr>
            <w:rStyle w:val="PageNumber"/>
          </w:rPr>
          <w:fldChar w:fldCharType="end"/>
        </w:r>
      </w:p>
    </w:sdtContent>
  </w:sdt>
  <w:p w14:paraId="5930AF5D" w14:textId="77777777" w:rsidR="009C1697" w:rsidRDefault="009C1697" w:rsidP="00B02E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C28A6" w14:textId="77777777" w:rsidR="00620011" w:rsidRDefault="00620011" w:rsidP="00BE7F36">
      <w:r>
        <w:separator/>
      </w:r>
    </w:p>
  </w:footnote>
  <w:footnote w:type="continuationSeparator" w:id="0">
    <w:p w14:paraId="0A2E87FD" w14:textId="77777777" w:rsidR="00620011" w:rsidRDefault="00620011" w:rsidP="00BE7F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73960" w14:textId="0310284C" w:rsidR="009C1697" w:rsidRPr="0041277E" w:rsidRDefault="009C1697" w:rsidP="00BE7F36">
    <w:pPr>
      <w:pStyle w:val="Header"/>
      <w:jc w:val="right"/>
      <w:rPr>
        <w:sz w:val="20"/>
        <w:szCs w:val="20"/>
        <w:lang w:eastAsia="it-IT"/>
      </w:rPr>
    </w:pPr>
    <w:r w:rsidRPr="00BE7F36">
      <w:rPr>
        <w:sz w:val="20"/>
        <w:szCs w:val="20"/>
        <w:lang w:eastAsia="it-IT"/>
      </w:rPr>
      <w:t>Nietzsche</w:t>
    </w:r>
    <w:r>
      <w:rPr>
        <w:sz w:val="20"/>
        <w:szCs w:val="20"/>
        <w:lang w:eastAsia="it-IT"/>
      </w:rPr>
      <w:t xml:space="preserve"> – Lent Term 20</w:t>
    </w:r>
    <w:r w:rsidR="00C74CA8">
      <w:rPr>
        <w:sz w:val="20"/>
        <w:szCs w:val="20"/>
        <w:lang w:eastAsia="it-IT"/>
      </w:rPr>
      <w:t>20</w:t>
    </w:r>
  </w:p>
  <w:p w14:paraId="3F7C1E37" w14:textId="7DD181CD" w:rsidR="009C1697" w:rsidRDefault="009C1697" w:rsidP="00BC5416">
    <w:pPr>
      <w:pStyle w:val="Header"/>
      <w:jc w:val="right"/>
      <w:rPr>
        <w:sz w:val="20"/>
        <w:szCs w:val="20"/>
        <w:lang w:eastAsia="it-IT"/>
      </w:rPr>
    </w:pPr>
    <w:r>
      <w:rPr>
        <w:sz w:val="20"/>
        <w:szCs w:val="20"/>
        <w:lang w:eastAsia="it-IT"/>
      </w:rPr>
      <w:t>Lecture</w:t>
    </w:r>
    <w:r w:rsidRPr="00BE7F36">
      <w:rPr>
        <w:sz w:val="20"/>
        <w:szCs w:val="20"/>
        <w:lang w:eastAsia="it-IT"/>
      </w:rPr>
      <w:t xml:space="preserve"> </w:t>
    </w:r>
    <w:r w:rsidR="00C74CA8">
      <w:rPr>
        <w:sz w:val="20"/>
        <w:szCs w:val="20"/>
        <w:lang w:eastAsia="it-IT"/>
      </w:rPr>
      <w:t>5</w:t>
    </w:r>
    <w:r w:rsidRPr="00BE7F36">
      <w:rPr>
        <w:sz w:val="20"/>
        <w:szCs w:val="20"/>
        <w:lang w:eastAsia="it-IT"/>
      </w:rPr>
      <w:t xml:space="preserve"> – </w:t>
    </w:r>
    <w:r>
      <w:rPr>
        <w:sz w:val="20"/>
        <w:szCs w:val="20"/>
        <w:lang w:eastAsia="it-IT"/>
      </w:rPr>
      <w:t>Genealogy</w:t>
    </w:r>
  </w:p>
  <w:p w14:paraId="487E3452" w14:textId="77777777" w:rsidR="009C1697" w:rsidRPr="000D39DB" w:rsidRDefault="009C1697" w:rsidP="000D39DB">
    <w:pPr>
      <w:pStyle w:val="Header"/>
      <w:jc w:val="right"/>
      <w:rPr>
        <w:sz w:val="20"/>
        <w:szCs w:val="20"/>
        <w:lang w:eastAsia="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84D"/>
    <w:multiLevelType w:val="hybridMultilevel"/>
    <w:tmpl w:val="E65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61621"/>
    <w:multiLevelType w:val="hybridMultilevel"/>
    <w:tmpl w:val="C1DEECAE"/>
    <w:lvl w:ilvl="0" w:tplc="83049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3EEA"/>
    <w:multiLevelType w:val="hybridMultilevel"/>
    <w:tmpl w:val="B2BE9B9C"/>
    <w:lvl w:ilvl="0" w:tplc="BCFC9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F5DF8"/>
    <w:multiLevelType w:val="hybridMultilevel"/>
    <w:tmpl w:val="60E0E4DE"/>
    <w:lvl w:ilvl="0" w:tplc="D1F8A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F756B"/>
    <w:multiLevelType w:val="hybridMultilevel"/>
    <w:tmpl w:val="C1B4B0B6"/>
    <w:lvl w:ilvl="0" w:tplc="1270B6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5D7BC5"/>
    <w:multiLevelType w:val="hybridMultilevel"/>
    <w:tmpl w:val="2D2A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62277"/>
    <w:multiLevelType w:val="hybridMultilevel"/>
    <w:tmpl w:val="71ECF12A"/>
    <w:lvl w:ilvl="0" w:tplc="288AB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51CD0"/>
    <w:multiLevelType w:val="hybridMultilevel"/>
    <w:tmpl w:val="14626640"/>
    <w:lvl w:ilvl="0" w:tplc="41DA9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754C4E"/>
    <w:multiLevelType w:val="hybridMultilevel"/>
    <w:tmpl w:val="079A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176C5"/>
    <w:multiLevelType w:val="hybridMultilevel"/>
    <w:tmpl w:val="2EFCDC78"/>
    <w:lvl w:ilvl="0" w:tplc="41DA9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73840"/>
    <w:multiLevelType w:val="hybridMultilevel"/>
    <w:tmpl w:val="934C6DCC"/>
    <w:lvl w:ilvl="0" w:tplc="82CEA182">
      <w:start w:val="1"/>
      <w:numFmt w:val="decimal"/>
      <w:lvlText w:val="(%1)"/>
      <w:lvlJc w:val="left"/>
      <w:pPr>
        <w:ind w:left="720" w:hanging="360"/>
      </w:pPr>
      <w:rPr>
        <w:rFonts w:ascii="Times" w:eastAsiaTheme="minorHAnsi"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933AB"/>
    <w:multiLevelType w:val="hybridMultilevel"/>
    <w:tmpl w:val="F2B4A380"/>
    <w:lvl w:ilvl="0" w:tplc="E738CEB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A1986"/>
    <w:multiLevelType w:val="hybridMultilevel"/>
    <w:tmpl w:val="B94C2672"/>
    <w:lvl w:ilvl="0" w:tplc="6AE407B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2E06BA"/>
    <w:multiLevelType w:val="hybridMultilevel"/>
    <w:tmpl w:val="A10A8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E3AA2"/>
    <w:multiLevelType w:val="hybridMultilevel"/>
    <w:tmpl w:val="BA2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8C67EF"/>
    <w:multiLevelType w:val="hybridMultilevel"/>
    <w:tmpl w:val="EFE4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62D46"/>
    <w:multiLevelType w:val="hybridMultilevel"/>
    <w:tmpl w:val="49B2B552"/>
    <w:lvl w:ilvl="0" w:tplc="B0D2E4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86F61"/>
    <w:multiLevelType w:val="hybridMultilevel"/>
    <w:tmpl w:val="6D164E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912526"/>
    <w:multiLevelType w:val="hybridMultilevel"/>
    <w:tmpl w:val="5EBA6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E25AE"/>
    <w:multiLevelType w:val="hybridMultilevel"/>
    <w:tmpl w:val="71ECF12A"/>
    <w:lvl w:ilvl="0" w:tplc="288AB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46702"/>
    <w:multiLevelType w:val="hybridMultilevel"/>
    <w:tmpl w:val="99A6E7E0"/>
    <w:lvl w:ilvl="0" w:tplc="A434E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E4553"/>
    <w:multiLevelType w:val="hybridMultilevel"/>
    <w:tmpl w:val="9C16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807F6"/>
    <w:multiLevelType w:val="hybridMultilevel"/>
    <w:tmpl w:val="8C4E10A0"/>
    <w:lvl w:ilvl="0" w:tplc="8DFA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43957"/>
    <w:multiLevelType w:val="hybridMultilevel"/>
    <w:tmpl w:val="19F87FA8"/>
    <w:lvl w:ilvl="0" w:tplc="41DA9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B51B1"/>
    <w:multiLevelType w:val="hybridMultilevel"/>
    <w:tmpl w:val="F0C2D0A0"/>
    <w:lvl w:ilvl="0" w:tplc="A95CC5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60CC6"/>
    <w:multiLevelType w:val="hybridMultilevel"/>
    <w:tmpl w:val="64744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B075C9"/>
    <w:multiLevelType w:val="hybridMultilevel"/>
    <w:tmpl w:val="F9F6E98C"/>
    <w:lvl w:ilvl="0" w:tplc="42D8C3F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A366B8"/>
    <w:multiLevelType w:val="hybridMultilevel"/>
    <w:tmpl w:val="BDF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D2772"/>
    <w:multiLevelType w:val="hybridMultilevel"/>
    <w:tmpl w:val="9CFA918C"/>
    <w:lvl w:ilvl="0" w:tplc="51D2412C">
      <w:start w:val="1"/>
      <w:numFmt w:val="upperLetter"/>
      <w:lvlText w:val="%1."/>
      <w:lvlJc w:val="left"/>
      <w:pPr>
        <w:ind w:left="720" w:hanging="360"/>
      </w:pPr>
      <w:rPr>
        <w:rFonts w:ascii="Garamond" w:eastAsia="Cambria"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DE2937"/>
    <w:multiLevelType w:val="hybridMultilevel"/>
    <w:tmpl w:val="7C98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376A4"/>
    <w:multiLevelType w:val="hybridMultilevel"/>
    <w:tmpl w:val="76A886E8"/>
    <w:lvl w:ilvl="0" w:tplc="D1F8A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045B1"/>
    <w:multiLevelType w:val="multilevel"/>
    <w:tmpl w:val="ACF2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7A2D96"/>
    <w:multiLevelType w:val="hybridMultilevel"/>
    <w:tmpl w:val="381AB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287AED"/>
    <w:multiLevelType w:val="hybridMultilevel"/>
    <w:tmpl w:val="ABFC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26"/>
  </w:num>
  <w:num w:numId="4">
    <w:abstractNumId w:val="13"/>
  </w:num>
  <w:num w:numId="5">
    <w:abstractNumId w:val="32"/>
  </w:num>
  <w:num w:numId="6">
    <w:abstractNumId w:val="12"/>
  </w:num>
  <w:num w:numId="7">
    <w:abstractNumId w:val="28"/>
  </w:num>
  <w:num w:numId="8">
    <w:abstractNumId w:val="24"/>
  </w:num>
  <w:num w:numId="9">
    <w:abstractNumId w:val="2"/>
  </w:num>
  <w:num w:numId="10">
    <w:abstractNumId w:val="4"/>
  </w:num>
  <w:num w:numId="11">
    <w:abstractNumId w:val="29"/>
  </w:num>
  <w:num w:numId="12">
    <w:abstractNumId w:val="10"/>
  </w:num>
  <w:num w:numId="13">
    <w:abstractNumId w:val="25"/>
  </w:num>
  <w:num w:numId="14">
    <w:abstractNumId w:val="22"/>
  </w:num>
  <w:num w:numId="15">
    <w:abstractNumId w:val="16"/>
  </w:num>
  <w:num w:numId="16">
    <w:abstractNumId w:val="20"/>
  </w:num>
  <w:num w:numId="17">
    <w:abstractNumId w:val="31"/>
  </w:num>
  <w:num w:numId="18">
    <w:abstractNumId w:val="19"/>
  </w:num>
  <w:num w:numId="19">
    <w:abstractNumId w:val="27"/>
  </w:num>
  <w:num w:numId="20">
    <w:abstractNumId w:val="18"/>
  </w:num>
  <w:num w:numId="21">
    <w:abstractNumId w:val="6"/>
  </w:num>
  <w:num w:numId="22">
    <w:abstractNumId w:val="5"/>
  </w:num>
  <w:num w:numId="23">
    <w:abstractNumId w:val="0"/>
  </w:num>
  <w:num w:numId="24">
    <w:abstractNumId w:val="21"/>
  </w:num>
  <w:num w:numId="25">
    <w:abstractNumId w:val="1"/>
  </w:num>
  <w:num w:numId="26">
    <w:abstractNumId w:val="15"/>
  </w:num>
  <w:num w:numId="27">
    <w:abstractNumId w:val="7"/>
  </w:num>
  <w:num w:numId="28">
    <w:abstractNumId w:val="14"/>
  </w:num>
  <w:num w:numId="29">
    <w:abstractNumId w:val="9"/>
  </w:num>
  <w:num w:numId="30">
    <w:abstractNumId w:val="17"/>
  </w:num>
  <w:num w:numId="31">
    <w:abstractNumId w:val="30"/>
  </w:num>
  <w:num w:numId="32">
    <w:abstractNumId w:val="3"/>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36"/>
    <w:rsid w:val="00000726"/>
    <w:rsid w:val="000105D3"/>
    <w:rsid w:val="00011F83"/>
    <w:rsid w:val="00031343"/>
    <w:rsid w:val="00035358"/>
    <w:rsid w:val="00046C1F"/>
    <w:rsid w:val="00050BF9"/>
    <w:rsid w:val="000933EB"/>
    <w:rsid w:val="000A5717"/>
    <w:rsid w:val="000A5A88"/>
    <w:rsid w:val="000B04A6"/>
    <w:rsid w:val="000C4801"/>
    <w:rsid w:val="000D39DB"/>
    <w:rsid w:val="000E518D"/>
    <w:rsid w:val="000F11D8"/>
    <w:rsid w:val="000F3090"/>
    <w:rsid w:val="00101F44"/>
    <w:rsid w:val="0010398D"/>
    <w:rsid w:val="00105E28"/>
    <w:rsid w:val="00110652"/>
    <w:rsid w:val="00114675"/>
    <w:rsid w:val="00124A90"/>
    <w:rsid w:val="00125031"/>
    <w:rsid w:val="0013408D"/>
    <w:rsid w:val="0015302F"/>
    <w:rsid w:val="00165114"/>
    <w:rsid w:val="00173A63"/>
    <w:rsid w:val="00176D7F"/>
    <w:rsid w:val="0019732B"/>
    <w:rsid w:val="001A348F"/>
    <w:rsid w:val="001B25F3"/>
    <w:rsid w:val="001B5437"/>
    <w:rsid w:val="002031A9"/>
    <w:rsid w:val="002156A5"/>
    <w:rsid w:val="00231236"/>
    <w:rsid w:val="002330FB"/>
    <w:rsid w:val="002343BA"/>
    <w:rsid w:val="00242F70"/>
    <w:rsid w:val="00255234"/>
    <w:rsid w:val="002609AE"/>
    <w:rsid w:val="00270BCC"/>
    <w:rsid w:val="002A213D"/>
    <w:rsid w:val="002B637B"/>
    <w:rsid w:val="002B6B06"/>
    <w:rsid w:val="002B7A08"/>
    <w:rsid w:val="002F1C72"/>
    <w:rsid w:val="002F50F8"/>
    <w:rsid w:val="00302F0E"/>
    <w:rsid w:val="00307EA5"/>
    <w:rsid w:val="0031111B"/>
    <w:rsid w:val="00347729"/>
    <w:rsid w:val="00355544"/>
    <w:rsid w:val="003A268C"/>
    <w:rsid w:val="003A5D7C"/>
    <w:rsid w:val="003B3D3B"/>
    <w:rsid w:val="003C2B14"/>
    <w:rsid w:val="003C40D1"/>
    <w:rsid w:val="003C70B3"/>
    <w:rsid w:val="003D03EE"/>
    <w:rsid w:val="003D30BB"/>
    <w:rsid w:val="003E607A"/>
    <w:rsid w:val="003F46BE"/>
    <w:rsid w:val="00402A25"/>
    <w:rsid w:val="0041277E"/>
    <w:rsid w:val="004156EB"/>
    <w:rsid w:val="00421F7F"/>
    <w:rsid w:val="004274D1"/>
    <w:rsid w:val="00433396"/>
    <w:rsid w:val="0044560F"/>
    <w:rsid w:val="00464E2D"/>
    <w:rsid w:val="004658C2"/>
    <w:rsid w:val="00471DB7"/>
    <w:rsid w:val="0047316E"/>
    <w:rsid w:val="00492F20"/>
    <w:rsid w:val="004A6FD5"/>
    <w:rsid w:val="004B0FB8"/>
    <w:rsid w:val="004C1F85"/>
    <w:rsid w:val="004D0DD1"/>
    <w:rsid w:val="004D2AD4"/>
    <w:rsid w:val="004E6FBA"/>
    <w:rsid w:val="004F270F"/>
    <w:rsid w:val="004F5638"/>
    <w:rsid w:val="00506A69"/>
    <w:rsid w:val="0051533F"/>
    <w:rsid w:val="00515C39"/>
    <w:rsid w:val="0051761A"/>
    <w:rsid w:val="0052601E"/>
    <w:rsid w:val="00576997"/>
    <w:rsid w:val="0058069A"/>
    <w:rsid w:val="005827C7"/>
    <w:rsid w:val="005A3407"/>
    <w:rsid w:val="005B1EDA"/>
    <w:rsid w:val="005E6890"/>
    <w:rsid w:val="005F1141"/>
    <w:rsid w:val="005F5F41"/>
    <w:rsid w:val="00607FB6"/>
    <w:rsid w:val="006129DB"/>
    <w:rsid w:val="006137FF"/>
    <w:rsid w:val="00620011"/>
    <w:rsid w:val="006220C4"/>
    <w:rsid w:val="00646552"/>
    <w:rsid w:val="0068782F"/>
    <w:rsid w:val="0069051E"/>
    <w:rsid w:val="006908F7"/>
    <w:rsid w:val="006A4363"/>
    <w:rsid w:val="006A736F"/>
    <w:rsid w:val="006C0545"/>
    <w:rsid w:val="006C776E"/>
    <w:rsid w:val="006D0FE4"/>
    <w:rsid w:val="006F6C23"/>
    <w:rsid w:val="00702262"/>
    <w:rsid w:val="0070565A"/>
    <w:rsid w:val="007133EC"/>
    <w:rsid w:val="0073713E"/>
    <w:rsid w:val="00743510"/>
    <w:rsid w:val="0075029B"/>
    <w:rsid w:val="00751C4D"/>
    <w:rsid w:val="00757037"/>
    <w:rsid w:val="00767A34"/>
    <w:rsid w:val="00781B6A"/>
    <w:rsid w:val="0078277F"/>
    <w:rsid w:val="007952A2"/>
    <w:rsid w:val="007E4EBB"/>
    <w:rsid w:val="007E5D9A"/>
    <w:rsid w:val="007F1130"/>
    <w:rsid w:val="007F375C"/>
    <w:rsid w:val="007F5FB6"/>
    <w:rsid w:val="008017B3"/>
    <w:rsid w:val="00836147"/>
    <w:rsid w:val="00845C91"/>
    <w:rsid w:val="008551D9"/>
    <w:rsid w:val="00860C22"/>
    <w:rsid w:val="0086452A"/>
    <w:rsid w:val="008676E8"/>
    <w:rsid w:val="00873BF5"/>
    <w:rsid w:val="008748E8"/>
    <w:rsid w:val="00882126"/>
    <w:rsid w:val="008B1F5C"/>
    <w:rsid w:val="008B39EE"/>
    <w:rsid w:val="008B5829"/>
    <w:rsid w:val="008C0020"/>
    <w:rsid w:val="008D60C2"/>
    <w:rsid w:val="008D705E"/>
    <w:rsid w:val="008E6FCF"/>
    <w:rsid w:val="00900472"/>
    <w:rsid w:val="00901E39"/>
    <w:rsid w:val="00957CA5"/>
    <w:rsid w:val="00973E6E"/>
    <w:rsid w:val="009859DF"/>
    <w:rsid w:val="009871F6"/>
    <w:rsid w:val="009C1697"/>
    <w:rsid w:val="009D450E"/>
    <w:rsid w:val="009E321D"/>
    <w:rsid w:val="00A037A2"/>
    <w:rsid w:val="00A03D4F"/>
    <w:rsid w:val="00A0413A"/>
    <w:rsid w:val="00A23EFC"/>
    <w:rsid w:val="00A34F8D"/>
    <w:rsid w:val="00A50EFC"/>
    <w:rsid w:val="00A511E2"/>
    <w:rsid w:val="00A63A01"/>
    <w:rsid w:val="00AC5BD8"/>
    <w:rsid w:val="00AD6356"/>
    <w:rsid w:val="00AE2DDC"/>
    <w:rsid w:val="00AE3F2B"/>
    <w:rsid w:val="00AE6A89"/>
    <w:rsid w:val="00AE7E68"/>
    <w:rsid w:val="00B02E37"/>
    <w:rsid w:val="00B02EAB"/>
    <w:rsid w:val="00B0515C"/>
    <w:rsid w:val="00B07385"/>
    <w:rsid w:val="00B14FA0"/>
    <w:rsid w:val="00B24159"/>
    <w:rsid w:val="00B34A52"/>
    <w:rsid w:val="00B36FD6"/>
    <w:rsid w:val="00B519A1"/>
    <w:rsid w:val="00B535AC"/>
    <w:rsid w:val="00B60F80"/>
    <w:rsid w:val="00B624B9"/>
    <w:rsid w:val="00B8503D"/>
    <w:rsid w:val="00B8732E"/>
    <w:rsid w:val="00B87E61"/>
    <w:rsid w:val="00BC24E0"/>
    <w:rsid w:val="00BC2752"/>
    <w:rsid w:val="00BC5416"/>
    <w:rsid w:val="00BE0C2D"/>
    <w:rsid w:val="00BE5590"/>
    <w:rsid w:val="00BE7F36"/>
    <w:rsid w:val="00BF074C"/>
    <w:rsid w:val="00BF376E"/>
    <w:rsid w:val="00C06561"/>
    <w:rsid w:val="00C06BCE"/>
    <w:rsid w:val="00C077B3"/>
    <w:rsid w:val="00C11828"/>
    <w:rsid w:val="00C2207F"/>
    <w:rsid w:val="00C40597"/>
    <w:rsid w:val="00C44E95"/>
    <w:rsid w:val="00C45332"/>
    <w:rsid w:val="00C5629F"/>
    <w:rsid w:val="00C56C56"/>
    <w:rsid w:val="00C57836"/>
    <w:rsid w:val="00C6260B"/>
    <w:rsid w:val="00C74CA8"/>
    <w:rsid w:val="00CA69A7"/>
    <w:rsid w:val="00CC627B"/>
    <w:rsid w:val="00CD1C0C"/>
    <w:rsid w:val="00CE063F"/>
    <w:rsid w:val="00CE6EB5"/>
    <w:rsid w:val="00CF43AF"/>
    <w:rsid w:val="00D0097B"/>
    <w:rsid w:val="00D05B5E"/>
    <w:rsid w:val="00D14C99"/>
    <w:rsid w:val="00D62CE4"/>
    <w:rsid w:val="00D6395B"/>
    <w:rsid w:val="00D678A8"/>
    <w:rsid w:val="00D76C35"/>
    <w:rsid w:val="00D80C4F"/>
    <w:rsid w:val="00D85C78"/>
    <w:rsid w:val="00D913A3"/>
    <w:rsid w:val="00D95133"/>
    <w:rsid w:val="00DA0A44"/>
    <w:rsid w:val="00DA67D0"/>
    <w:rsid w:val="00DB1834"/>
    <w:rsid w:val="00DB379F"/>
    <w:rsid w:val="00DB7182"/>
    <w:rsid w:val="00DB72A2"/>
    <w:rsid w:val="00DD25FA"/>
    <w:rsid w:val="00DE1BF1"/>
    <w:rsid w:val="00DF6A46"/>
    <w:rsid w:val="00E10E4F"/>
    <w:rsid w:val="00E372D7"/>
    <w:rsid w:val="00E703F3"/>
    <w:rsid w:val="00E71231"/>
    <w:rsid w:val="00E72F93"/>
    <w:rsid w:val="00E81C47"/>
    <w:rsid w:val="00E84962"/>
    <w:rsid w:val="00E94E5E"/>
    <w:rsid w:val="00E9621E"/>
    <w:rsid w:val="00EA3360"/>
    <w:rsid w:val="00EA7E66"/>
    <w:rsid w:val="00EC538C"/>
    <w:rsid w:val="00ED2D58"/>
    <w:rsid w:val="00ED503B"/>
    <w:rsid w:val="00EE76FB"/>
    <w:rsid w:val="00EF2CB7"/>
    <w:rsid w:val="00F00489"/>
    <w:rsid w:val="00F0356C"/>
    <w:rsid w:val="00F05AD3"/>
    <w:rsid w:val="00F07590"/>
    <w:rsid w:val="00F10B83"/>
    <w:rsid w:val="00F36ABA"/>
    <w:rsid w:val="00F43884"/>
    <w:rsid w:val="00F45B4E"/>
    <w:rsid w:val="00F53882"/>
    <w:rsid w:val="00F57306"/>
    <w:rsid w:val="00F672DE"/>
    <w:rsid w:val="00F70E5C"/>
    <w:rsid w:val="00F74C35"/>
    <w:rsid w:val="00F75F1D"/>
    <w:rsid w:val="00F81AA1"/>
    <w:rsid w:val="00F85DEB"/>
    <w:rsid w:val="00FA6812"/>
    <w:rsid w:val="00FA6B48"/>
    <w:rsid w:val="00FB1A32"/>
    <w:rsid w:val="00FD42AF"/>
    <w:rsid w:val="00FE53B4"/>
    <w:rsid w:val="00FF761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7D07"/>
  <w14:defaultImageDpi w14:val="32767"/>
  <w15:chartTrackingRefBased/>
  <w15:docId w15:val="{3EE56D16-CB70-494F-A798-B8FA7A0D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3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F36"/>
    <w:pPr>
      <w:tabs>
        <w:tab w:val="center" w:pos="4680"/>
        <w:tab w:val="right" w:pos="9360"/>
      </w:tabs>
    </w:pPr>
  </w:style>
  <w:style w:type="character" w:customStyle="1" w:styleId="HeaderChar">
    <w:name w:val="Header Char"/>
    <w:basedOn w:val="DefaultParagraphFont"/>
    <w:link w:val="Header"/>
    <w:uiPriority w:val="99"/>
    <w:rsid w:val="00BE7F36"/>
  </w:style>
  <w:style w:type="paragraph" w:styleId="Footer">
    <w:name w:val="footer"/>
    <w:basedOn w:val="Normal"/>
    <w:link w:val="FooterChar"/>
    <w:uiPriority w:val="99"/>
    <w:unhideWhenUsed/>
    <w:rsid w:val="00BE7F36"/>
    <w:pPr>
      <w:tabs>
        <w:tab w:val="center" w:pos="4680"/>
        <w:tab w:val="right" w:pos="9360"/>
      </w:tabs>
    </w:pPr>
  </w:style>
  <w:style w:type="character" w:customStyle="1" w:styleId="FooterChar">
    <w:name w:val="Footer Char"/>
    <w:basedOn w:val="DefaultParagraphFont"/>
    <w:link w:val="Footer"/>
    <w:uiPriority w:val="99"/>
    <w:rsid w:val="00BE7F36"/>
  </w:style>
  <w:style w:type="character" w:styleId="Hyperlink">
    <w:name w:val="Hyperlink"/>
    <w:basedOn w:val="DefaultParagraphFont"/>
    <w:uiPriority w:val="99"/>
    <w:unhideWhenUsed/>
    <w:rsid w:val="000A5717"/>
    <w:rPr>
      <w:color w:val="0563C1" w:themeColor="hyperlink"/>
      <w:u w:val="single"/>
    </w:rPr>
  </w:style>
  <w:style w:type="paragraph" w:styleId="ListParagraph">
    <w:name w:val="List Paragraph"/>
    <w:basedOn w:val="Normal"/>
    <w:uiPriority w:val="34"/>
    <w:qFormat/>
    <w:rsid w:val="00101F44"/>
    <w:pPr>
      <w:ind w:left="720"/>
      <w:contextualSpacing/>
    </w:pPr>
  </w:style>
  <w:style w:type="character" w:styleId="PageNumber">
    <w:name w:val="page number"/>
    <w:basedOn w:val="DefaultParagraphFont"/>
    <w:uiPriority w:val="99"/>
    <w:semiHidden/>
    <w:unhideWhenUsed/>
    <w:rsid w:val="00B02E37"/>
  </w:style>
  <w:style w:type="character" w:styleId="PlaceholderText">
    <w:name w:val="Placeholder Text"/>
    <w:basedOn w:val="DefaultParagraphFont"/>
    <w:uiPriority w:val="99"/>
    <w:semiHidden/>
    <w:rsid w:val="00AE3F2B"/>
    <w:rPr>
      <w:color w:val="808080"/>
    </w:rPr>
  </w:style>
  <w:style w:type="character" w:customStyle="1" w:styleId="apple-converted-space">
    <w:name w:val="apple-converted-space"/>
    <w:rsid w:val="000D39DB"/>
  </w:style>
  <w:style w:type="paragraph" w:styleId="NormalWeb">
    <w:name w:val="Normal (Web)"/>
    <w:basedOn w:val="Normal"/>
    <w:uiPriority w:val="99"/>
    <w:unhideWhenUsed/>
    <w:rsid w:val="008E6FCF"/>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1901">
      <w:bodyDiv w:val="1"/>
      <w:marLeft w:val="0"/>
      <w:marRight w:val="0"/>
      <w:marTop w:val="0"/>
      <w:marBottom w:val="0"/>
      <w:divBdr>
        <w:top w:val="none" w:sz="0" w:space="0" w:color="auto"/>
        <w:left w:val="none" w:sz="0" w:space="0" w:color="auto"/>
        <w:bottom w:val="none" w:sz="0" w:space="0" w:color="auto"/>
        <w:right w:val="none" w:sz="0" w:space="0" w:color="auto"/>
      </w:divBdr>
      <w:divsChild>
        <w:div w:id="1181512629">
          <w:marLeft w:val="0"/>
          <w:marRight w:val="0"/>
          <w:marTop w:val="0"/>
          <w:marBottom w:val="0"/>
          <w:divBdr>
            <w:top w:val="none" w:sz="0" w:space="0" w:color="auto"/>
            <w:left w:val="none" w:sz="0" w:space="0" w:color="auto"/>
            <w:bottom w:val="none" w:sz="0" w:space="0" w:color="auto"/>
            <w:right w:val="none" w:sz="0" w:space="0" w:color="auto"/>
          </w:divBdr>
          <w:divsChild>
            <w:div w:id="967584519">
              <w:marLeft w:val="0"/>
              <w:marRight w:val="0"/>
              <w:marTop w:val="0"/>
              <w:marBottom w:val="0"/>
              <w:divBdr>
                <w:top w:val="none" w:sz="0" w:space="0" w:color="auto"/>
                <w:left w:val="none" w:sz="0" w:space="0" w:color="auto"/>
                <w:bottom w:val="none" w:sz="0" w:space="0" w:color="auto"/>
                <w:right w:val="none" w:sz="0" w:space="0" w:color="auto"/>
              </w:divBdr>
              <w:divsChild>
                <w:div w:id="9596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45">
      <w:bodyDiv w:val="1"/>
      <w:marLeft w:val="0"/>
      <w:marRight w:val="0"/>
      <w:marTop w:val="0"/>
      <w:marBottom w:val="0"/>
      <w:divBdr>
        <w:top w:val="none" w:sz="0" w:space="0" w:color="auto"/>
        <w:left w:val="none" w:sz="0" w:space="0" w:color="auto"/>
        <w:bottom w:val="none" w:sz="0" w:space="0" w:color="auto"/>
        <w:right w:val="none" w:sz="0" w:space="0" w:color="auto"/>
      </w:divBdr>
    </w:div>
    <w:div w:id="654333082">
      <w:bodyDiv w:val="1"/>
      <w:marLeft w:val="0"/>
      <w:marRight w:val="0"/>
      <w:marTop w:val="0"/>
      <w:marBottom w:val="0"/>
      <w:divBdr>
        <w:top w:val="none" w:sz="0" w:space="0" w:color="auto"/>
        <w:left w:val="none" w:sz="0" w:space="0" w:color="auto"/>
        <w:bottom w:val="none" w:sz="0" w:space="0" w:color="auto"/>
        <w:right w:val="none" w:sz="0" w:space="0" w:color="auto"/>
      </w:divBdr>
    </w:div>
    <w:div w:id="689726647">
      <w:bodyDiv w:val="1"/>
      <w:marLeft w:val="0"/>
      <w:marRight w:val="0"/>
      <w:marTop w:val="0"/>
      <w:marBottom w:val="0"/>
      <w:divBdr>
        <w:top w:val="none" w:sz="0" w:space="0" w:color="auto"/>
        <w:left w:val="none" w:sz="0" w:space="0" w:color="auto"/>
        <w:bottom w:val="none" w:sz="0" w:space="0" w:color="auto"/>
        <w:right w:val="none" w:sz="0" w:space="0" w:color="auto"/>
      </w:divBdr>
      <w:divsChild>
        <w:div w:id="743070334">
          <w:marLeft w:val="0"/>
          <w:marRight w:val="0"/>
          <w:marTop w:val="0"/>
          <w:marBottom w:val="0"/>
          <w:divBdr>
            <w:top w:val="none" w:sz="0" w:space="0" w:color="auto"/>
            <w:left w:val="none" w:sz="0" w:space="0" w:color="auto"/>
            <w:bottom w:val="none" w:sz="0" w:space="0" w:color="auto"/>
            <w:right w:val="none" w:sz="0" w:space="0" w:color="auto"/>
          </w:divBdr>
          <w:divsChild>
            <w:div w:id="1864049868">
              <w:marLeft w:val="0"/>
              <w:marRight w:val="0"/>
              <w:marTop w:val="0"/>
              <w:marBottom w:val="0"/>
              <w:divBdr>
                <w:top w:val="none" w:sz="0" w:space="0" w:color="auto"/>
                <w:left w:val="none" w:sz="0" w:space="0" w:color="auto"/>
                <w:bottom w:val="none" w:sz="0" w:space="0" w:color="auto"/>
                <w:right w:val="none" w:sz="0" w:space="0" w:color="auto"/>
              </w:divBdr>
              <w:divsChild>
                <w:div w:id="1161701682">
                  <w:marLeft w:val="0"/>
                  <w:marRight w:val="0"/>
                  <w:marTop w:val="0"/>
                  <w:marBottom w:val="0"/>
                  <w:divBdr>
                    <w:top w:val="none" w:sz="0" w:space="0" w:color="auto"/>
                    <w:left w:val="none" w:sz="0" w:space="0" w:color="auto"/>
                    <w:bottom w:val="none" w:sz="0" w:space="0" w:color="auto"/>
                    <w:right w:val="none" w:sz="0" w:space="0" w:color="auto"/>
                  </w:divBdr>
                  <w:divsChild>
                    <w:div w:id="1322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92321">
      <w:bodyDiv w:val="1"/>
      <w:marLeft w:val="0"/>
      <w:marRight w:val="0"/>
      <w:marTop w:val="0"/>
      <w:marBottom w:val="0"/>
      <w:divBdr>
        <w:top w:val="none" w:sz="0" w:space="0" w:color="auto"/>
        <w:left w:val="none" w:sz="0" w:space="0" w:color="auto"/>
        <w:bottom w:val="none" w:sz="0" w:space="0" w:color="auto"/>
        <w:right w:val="none" w:sz="0" w:space="0" w:color="auto"/>
      </w:divBdr>
    </w:div>
    <w:div w:id="1207522188">
      <w:bodyDiv w:val="1"/>
      <w:marLeft w:val="0"/>
      <w:marRight w:val="0"/>
      <w:marTop w:val="0"/>
      <w:marBottom w:val="0"/>
      <w:divBdr>
        <w:top w:val="none" w:sz="0" w:space="0" w:color="auto"/>
        <w:left w:val="none" w:sz="0" w:space="0" w:color="auto"/>
        <w:bottom w:val="none" w:sz="0" w:space="0" w:color="auto"/>
        <w:right w:val="none" w:sz="0" w:space="0" w:color="auto"/>
      </w:divBdr>
      <w:divsChild>
        <w:div w:id="1639913775">
          <w:marLeft w:val="0"/>
          <w:marRight w:val="0"/>
          <w:marTop w:val="0"/>
          <w:marBottom w:val="0"/>
          <w:divBdr>
            <w:top w:val="none" w:sz="0" w:space="0" w:color="auto"/>
            <w:left w:val="none" w:sz="0" w:space="0" w:color="auto"/>
            <w:bottom w:val="none" w:sz="0" w:space="0" w:color="auto"/>
            <w:right w:val="none" w:sz="0" w:space="0" w:color="auto"/>
          </w:divBdr>
        </w:div>
        <w:div w:id="1045448742">
          <w:marLeft w:val="0"/>
          <w:marRight w:val="0"/>
          <w:marTop w:val="0"/>
          <w:marBottom w:val="0"/>
          <w:divBdr>
            <w:top w:val="none" w:sz="0" w:space="0" w:color="auto"/>
            <w:left w:val="none" w:sz="0" w:space="0" w:color="auto"/>
            <w:bottom w:val="none" w:sz="0" w:space="0" w:color="auto"/>
            <w:right w:val="none" w:sz="0" w:space="0" w:color="auto"/>
          </w:divBdr>
        </w:div>
        <w:div w:id="92632155">
          <w:marLeft w:val="0"/>
          <w:marRight w:val="0"/>
          <w:marTop w:val="0"/>
          <w:marBottom w:val="0"/>
          <w:divBdr>
            <w:top w:val="none" w:sz="0" w:space="0" w:color="auto"/>
            <w:left w:val="none" w:sz="0" w:space="0" w:color="auto"/>
            <w:bottom w:val="none" w:sz="0" w:space="0" w:color="auto"/>
            <w:right w:val="none" w:sz="0" w:space="0" w:color="auto"/>
          </w:divBdr>
        </w:div>
        <w:div w:id="1789199445">
          <w:marLeft w:val="0"/>
          <w:marRight w:val="0"/>
          <w:marTop w:val="0"/>
          <w:marBottom w:val="0"/>
          <w:divBdr>
            <w:top w:val="none" w:sz="0" w:space="0" w:color="auto"/>
            <w:left w:val="none" w:sz="0" w:space="0" w:color="auto"/>
            <w:bottom w:val="none" w:sz="0" w:space="0" w:color="auto"/>
            <w:right w:val="none" w:sz="0" w:space="0" w:color="auto"/>
          </w:divBdr>
        </w:div>
        <w:div w:id="1208756409">
          <w:marLeft w:val="0"/>
          <w:marRight w:val="0"/>
          <w:marTop w:val="0"/>
          <w:marBottom w:val="0"/>
          <w:divBdr>
            <w:top w:val="none" w:sz="0" w:space="0" w:color="auto"/>
            <w:left w:val="none" w:sz="0" w:space="0" w:color="auto"/>
            <w:bottom w:val="none" w:sz="0" w:space="0" w:color="auto"/>
            <w:right w:val="none" w:sz="0" w:space="0" w:color="auto"/>
          </w:divBdr>
        </w:div>
        <w:div w:id="1701198730">
          <w:marLeft w:val="0"/>
          <w:marRight w:val="0"/>
          <w:marTop w:val="0"/>
          <w:marBottom w:val="0"/>
          <w:divBdr>
            <w:top w:val="none" w:sz="0" w:space="0" w:color="auto"/>
            <w:left w:val="none" w:sz="0" w:space="0" w:color="auto"/>
            <w:bottom w:val="none" w:sz="0" w:space="0" w:color="auto"/>
            <w:right w:val="none" w:sz="0" w:space="0" w:color="auto"/>
          </w:divBdr>
        </w:div>
        <w:div w:id="897321641">
          <w:marLeft w:val="0"/>
          <w:marRight w:val="0"/>
          <w:marTop w:val="0"/>
          <w:marBottom w:val="0"/>
          <w:divBdr>
            <w:top w:val="none" w:sz="0" w:space="0" w:color="auto"/>
            <w:left w:val="none" w:sz="0" w:space="0" w:color="auto"/>
            <w:bottom w:val="none" w:sz="0" w:space="0" w:color="auto"/>
            <w:right w:val="none" w:sz="0" w:space="0" w:color="auto"/>
          </w:divBdr>
        </w:div>
        <w:div w:id="115375151">
          <w:marLeft w:val="0"/>
          <w:marRight w:val="0"/>
          <w:marTop w:val="0"/>
          <w:marBottom w:val="0"/>
          <w:divBdr>
            <w:top w:val="none" w:sz="0" w:space="0" w:color="auto"/>
            <w:left w:val="none" w:sz="0" w:space="0" w:color="auto"/>
            <w:bottom w:val="none" w:sz="0" w:space="0" w:color="auto"/>
            <w:right w:val="none" w:sz="0" w:space="0" w:color="auto"/>
          </w:divBdr>
        </w:div>
        <w:div w:id="942342901">
          <w:marLeft w:val="0"/>
          <w:marRight w:val="0"/>
          <w:marTop w:val="0"/>
          <w:marBottom w:val="0"/>
          <w:divBdr>
            <w:top w:val="none" w:sz="0" w:space="0" w:color="auto"/>
            <w:left w:val="none" w:sz="0" w:space="0" w:color="auto"/>
            <w:bottom w:val="none" w:sz="0" w:space="0" w:color="auto"/>
            <w:right w:val="none" w:sz="0" w:space="0" w:color="auto"/>
          </w:divBdr>
        </w:div>
        <w:div w:id="1874224122">
          <w:marLeft w:val="0"/>
          <w:marRight w:val="0"/>
          <w:marTop w:val="0"/>
          <w:marBottom w:val="0"/>
          <w:divBdr>
            <w:top w:val="none" w:sz="0" w:space="0" w:color="auto"/>
            <w:left w:val="none" w:sz="0" w:space="0" w:color="auto"/>
            <w:bottom w:val="none" w:sz="0" w:space="0" w:color="auto"/>
            <w:right w:val="none" w:sz="0" w:space="0" w:color="auto"/>
          </w:divBdr>
        </w:div>
        <w:div w:id="90274602">
          <w:marLeft w:val="0"/>
          <w:marRight w:val="0"/>
          <w:marTop w:val="0"/>
          <w:marBottom w:val="0"/>
          <w:divBdr>
            <w:top w:val="none" w:sz="0" w:space="0" w:color="auto"/>
            <w:left w:val="none" w:sz="0" w:space="0" w:color="auto"/>
            <w:bottom w:val="none" w:sz="0" w:space="0" w:color="auto"/>
            <w:right w:val="none" w:sz="0" w:space="0" w:color="auto"/>
          </w:divBdr>
        </w:div>
        <w:div w:id="607392684">
          <w:marLeft w:val="0"/>
          <w:marRight w:val="0"/>
          <w:marTop w:val="0"/>
          <w:marBottom w:val="0"/>
          <w:divBdr>
            <w:top w:val="none" w:sz="0" w:space="0" w:color="auto"/>
            <w:left w:val="none" w:sz="0" w:space="0" w:color="auto"/>
            <w:bottom w:val="none" w:sz="0" w:space="0" w:color="auto"/>
            <w:right w:val="none" w:sz="0" w:space="0" w:color="auto"/>
          </w:divBdr>
        </w:div>
      </w:divsChild>
    </w:div>
    <w:div w:id="14482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pb74@cam.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EABC504-9E88-8F43-AD6D-15FF0D3C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2116</Words>
  <Characters>12063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Bennett</dc:creator>
  <cp:keywords/>
  <dc:description/>
  <cp:lastModifiedBy>Microsoft Office User</cp:lastModifiedBy>
  <cp:revision>4</cp:revision>
  <cp:lastPrinted>2020-02-14T10:16:00Z</cp:lastPrinted>
  <dcterms:created xsi:type="dcterms:W3CDTF">2020-02-14T10:07:00Z</dcterms:created>
  <dcterms:modified xsi:type="dcterms:W3CDTF">2020-02-14T10:29:00Z</dcterms:modified>
</cp:coreProperties>
</file>