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345B" w14:textId="0616504A" w:rsidR="00985804" w:rsidRPr="0076765B" w:rsidRDefault="0076765B" w:rsidP="0076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6765B">
        <w:rPr>
          <w:b/>
        </w:rPr>
        <w:t>A (very much abridged) Political History of English Civil War History</w:t>
      </w:r>
    </w:p>
    <w:p w14:paraId="2D0A7AD0" w14:textId="689DEC21" w:rsidR="0076765B" w:rsidRPr="0076765B" w:rsidRDefault="0076765B" w:rsidP="0076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6765B">
        <w:rPr>
          <w:b/>
        </w:rPr>
        <w:t>Relevant to Classical Social Contract Theory</w:t>
      </w:r>
    </w:p>
    <w:p w14:paraId="65B3EEA6" w14:textId="77777777" w:rsidR="0076765B" w:rsidRDefault="0076765B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</w:pPr>
    </w:p>
    <w:p w14:paraId="42D75156" w14:textId="77777777" w:rsidR="0076765B" w:rsidRDefault="0076765B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85804" w14:paraId="1820ECA4" w14:textId="77777777" w:rsidTr="00985804">
        <w:tc>
          <w:tcPr>
            <w:tcW w:w="4505" w:type="dxa"/>
          </w:tcPr>
          <w:p w14:paraId="02676362" w14:textId="243EF9C0" w:rsidR="00985804" w:rsidRDefault="00985804" w:rsidP="00985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85804">
              <w:rPr>
                <w:noProof/>
                <w:lang w:val="en-US" w:eastAsia="en-US"/>
              </w:rPr>
              <w:drawing>
                <wp:inline distT="0" distB="0" distL="0" distR="0" wp14:anchorId="1F000023" wp14:editId="5E11F9D5">
                  <wp:extent cx="1302756" cy="1374140"/>
                  <wp:effectExtent l="0" t="0" r="0" b="0"/>
                  <wp:docPr id="2" name="Picture 2" descr="C:\Users\mbenneb\Desktop\Thomas_Hobbes_(portrai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benneb\Desktop\Thomas_Hobbes_(portrai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48" cy="13851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535C5475" w14:textId="3E62184F" w:rsidR="00985804" w:rsidRDefault="00985804" w:rsidP="00985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85804">
              <w:rPr>
                <w:noProof/>
                <w:lang w:val="en-US" w:eastAsia="en-US"/>
              </w:rPr>
              <w:drawing>
                <wp:inline distT="0" distB="0" distL="0" distR="0" wp14:anchorId="544B5EA6" wp14:editId="607A720A">
                  <wp:extent cx="1823160" cy="1367370"/>
                  <wp:effectExtent l="0" t="0" r="571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211" cy="138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804" w:rsidRPr="0076765B" w14:paraId="50C9C8C9" w14:textId="77777777" w:rsidTr="00985804">
        <w:tc>
          <w:tcPr>
            <w:tcW w:w="4505" w:type="dxa"/>
          </w:tcPr>
          <w:p w14:paraId="7AF5A124" w14:textId="2D883563" w:rsidR="00985804" w:rsidRPr="0076765B" w:rsidRDefault="00985804" w:rsidP="00985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</w:rPr>
            </w:pPr>
            <w:r w:rsidRPr="0076765B">
              <w:rPr>
                <w:rFonts w:ascii="Garamond" w:hAnsi="Garamond"/>
              </w:rPr>
              <w:t>Thomas Hobbes (1588 – 1679)</w:t>
            </w:r>
          </w:p>
          <w:p w14:paraId="022769DB" w14:textId="77777777" w:rsidR="00985804" w:rsidRPr="0076765B" w:rsidRDefault="00985804" w:rsidP="00985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u w:val="single"/>
              </w:rPr>
            </w:pPr>
            <w:r w:rsidRPr="0076765B">
              <w:rPr>
                <w:rFonts w:ascii="Garamond" w:hAnsi="Garamond"/>
              </w:rPr>
              <w:t xml:space="preserve">Focal text: </w:t>
            </w:r>
            <w:r w:rsidRPr="0076765B">
              <w:rPr>
                <w:rFonts w:ascii="Garamond" w:hAnsi="Garamond"/>
                <w:i/>
                <w:u w:val="single"/>
              </w:rPr>
              <w:t xml:space="preserve">Leviathan </w:t>
            </w:r>
          </w:p>
          <w:p w14:paraId="42231BC8" w14:textId="5928200A" w:rsidR="00985804" w:rsidRPr="0076765B" w:rsidRDefault="00985804" w:rsidP="00985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</w:rPr>
            </w:pPr>
            <w:r w:rsidRPr="0076765B">
              <w:rPr>
                <w:rFonts w:ascii="Garamond" w:hAnsi="Garamond"/>
              </w:rPr>
              <w:t>published 1651</w:t>
            </w:r>
          </w:p>
        </w:tc>
        <w:tc>
          <w:tcPr>
            <w:tcW w:w="4505" w:type="dxa"/>
          </w:tcPr>
          <w:p w14:paraId="078B67B2" w14:textId="77777777" w:rsidR="00985804" w:rsidRPr="0076765B" w:rsidRDefault="00985804" w:rsidP="00985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</w:rPr>
            </w:pPr>
            <w:r w:rsidRPr="0076765B">
              <w:rPr>
                <w:rFonts w:ascii="Garamond" w:hAnsi="Garamond"/>
              </w:rPr>
              <w:t>John Locke (1632 – 1704)</w:t>
            </w:r>
          </w:p>
          <w:p w14:paraId="57ED9714" w14:textId="5D6725F5" w:rsidR="00985804" w:rsidRPr="0076765B" w:rsidRDefault="00985804" w:rsidP="00985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</w:rPr>
            </w:pPr>
            <w:r w:rsidRPr="0076765B">
              <w:rPr>
                <w:rFonts w:ascii="Garamond" w:hAnsi="Garamond"/>
              </w:rPr>
              <w:t xml:space="preserve">Focal text: </w:t>
            </w:r>
            <w:r w:rsidRPr="0076765B">
              <w:rPr>
                <w:rFonts w:ascii="Garamond" w:hAnsi="Garamond"/>
                <w:i/>
                <w:u w:val="single"/>
              </w:rPr>
              <w:t>Two Treatises of Government</w:t>
            </w:r>
            <w:r w:rsidRPr="0076765B">
              <w:rPr>
                <w:rFonts w:ascii="Garamond" w:hAnsi="Garamond"/>
                <w:i/>
              </w:rPr>
              <w:t xml:space="preserve"> (Second treatise) </w:t>
            </w:r>
            <w:r w:rsidRPr="0076765B">
              <w:rPr>
                <w:rFonts w:ascii="Garamond" w:hAnsi="Garamond"/>
              </w:rPr>
              <w:t>published 1689</w:t>
            </w:r>
          </w:p>
        </w:tc>
      </w:tr>
    </w:tbl>
    <w:p w14:paraId="57712474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 w14:paraId="2A905A79" w14:textId="136C8452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1625</w:t>
      </w:r>
      <w:r w:rsidRPr="0076765B">
        <w:rPr>
          <w:rFonts w:ascii="Garamond" w:hAnsi="Garamond"/>
        </w:rPr>
        <w:t xml:space="preserve"> – Charles I </w:t>
      </w:r>
      <w:r w:rsidR="00B7540C" w:rsidRPr="0076765B">
        <w:rPr>
          <w:rFonts w:ascii="Garamond" w:hAnsi="Garamond"/>
        </w:rPr>
        <w:t>is crowned King of England, Scotland, and Ireland</w:t>
      </w:r>
    </w:p>
    <w:p w14:paraId="7361F905" w14:textId="77777777" w:rsidR="00985804" w:rsidRPr="0076765B" w:rsidRDefault="00985804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 w14:paraId="7EEB8FBF" w14:textId="3386AEEE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1628</w:t>
      </w:r>
      <w:r w:rsidRPr="0076765B">
        <w:rPr>
          <w:rFonts w:ascii="Garamond" w:hAnsi="Garamond"/>
        </w:rPr>
        <w:t xml:space="preserve"> – Petition of Right</w:t>
      </w:r>
      <w:r w:rsidR="00B7540C" w:rsidRPr="0076765B">
        <w:rPr>
          <w:rFonts w:ascii="Garamond" w:hAnsi="Garamond"/>
        </w:rPr>
        <w:t xml:space="preserve"> is passed</w:t>
      </w:r>
      <w:r w:rsidR="00544D11" w:rsidRPr="0076765B">
        <w:rPr>
          <w:rFonts w:ascii="Garamond" w:hAnsi="Garamond"/>
        </w:rPr>
        <w:t xml:space="preserve"> by Parliament</w:t>
      </w:r>
      <w:r w:rsidR="00B7540C" w:rsidRPr="0076765B">
        <w:rPr>
          <w:rFonts w:ascii="Garamond" w:hAnsi="Garamond"/>
        </w:rPr>
        <w:t xml:space="preserve">, </w:t>
      </w:r>
      <w:r w:rsidR="00544D11" w:rsidRPr="0076765B">
        <w:rPr>
          <w:rFonts w:ascii="Garamond" w:hAnsi="Garamond"/>
        </w:rPr>
        <w:t xml:space="preserve">declaring a variety of restrictions to the power of the Sovereign, including with regards to </w:t>
      </w:r>
      <w:r w:rsidR="00550C8A" w:rsidRPr="0076765B">
        <w:rPr>
          <w:rFonts w:ascii="Garamond" w:hAnsi="Garamond"/>
        </w:rPr>
        <w:t>legitimate</w:t>
      </w:r>
      <w:r w:rsidR="00544D11" w:rsidRPr="0076765B">
        <w:rPr>
          <w:rFonts w:ascii="Garamond" w:hAnsi="Garamond"/>
        </w:rPr>
        <w:t xml:space="preserve"> conditions in which the Sovereign can levy taxes without parliamentary approval</w:t>
      </w:r>
    </w:p>
    <w:p w14:paraId="33389220" w14:textId="77777777" w:rsidR="004C4CEF" w:rsidRDefault="004C4CEF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</w:p>
    <w:p w14:paraId="2DF690A4" w14:textId="0CF1CC55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1628 - 1635</w:t>
      </w:r>
      <w:r w:rsidRPr="0076765B">
        <w:rPr>
          <w:rFonts w:ascii="Garamond" w:hAnsi="Garamond"/>
        </w:rPr>
        <w:t xml:space="preserve"> – the Ship Money case</w:t>
      </w:r>
      <w:r w:rsidR="00550C8A" w:rsidRPr="0076765B">
        <w:rPr>
          <w:rFonts w:ascii="Garamond" w:hAnsi="Garamond"/>
        </w:rPr>
        <w:t>: repeated attempts by Charles to levy “Ship Money” inland and during peace time, a tax usually applied to coastal areas only to raise money for war efforts. The attempts met fierce resistance from landowners and Parliament.</w:t>
      </w:r>
    </w:p>
    <w:p w14:paraId="109B2968" w14:textId="77777777" w:rsidR="00985804" w:rsidRPr="0076765B" w:rsidRDefault="00985804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 w14:paraId="1682B7FD" w14:textId="77777777" w:rsidR="003B529E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1629 – 1640</w:t>
      </w:r>
      <w:r w:rsidRPr="0076765B">
        <w:rPr>
          <w:rFonts w:ascii="Garamond" w:hAnsi="Garamond"/>
        </w:rPr>
        <w:t xml:space="preserve"> – “Personal rule” of Charles I</w:t>
      </w:r>
      <w:r w:rsidR="003B529E" w:rsidRPr="0076765B">
        <w:rPr>
          <w:rFonts w:ascii="Garamond" w:hAnsi="Garamond"/>
        </w:rPr>
        <w:t>, ruling without recourse to Parliament</w:t>
      </w:r>
    </w:p>
    <w:p w14:paraId="1C4AA6C6" w14:textId="77777777" w:rsidR="004C4CEF" w:rsidRDefault="004C4CEF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</w:p>
    <w:p w14:paraId="152C3F26" w14:textId="7D285DF1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April</w:t>
      </w:r>
      <w:r w:rsidR="003B529E" w:rsidRPr="0076765B">
        <w:rPr>
          <w:rFonts w:ascii="Garamond" w:hAnsi="Garamond"/>
          <w:i/>
        </w:rPr>
        <w:t xml:space="preserve"> - May</w:t>
      </w:r>
      <w:r w:rsidRPr="0076765B">
        <w:rPr>
          <w:rFonts w:ascii="Garamond" w:hAnsi="Garamond"/>
          <w:i/>
        </w:rPr>
        <w:t xml:space="preserve"> 1640</w:t>
      </w:r>
      <w:r w:rsidRPr="0076765B">
        <w:rPr>
          <w:rFonts w:ascii="Garamond" w:hAnsi="Garamond"/>
        </w:rPr>
        <w:t xml:space="preserve"> – the Short Parliament</w:t>
      </w:r>
      <w:r w:rsidR="003B529E" w:rsidRPr="0076765B">
        <w:rPr>
          <w:rFonts w:ascii="Garamond" w:hAnsi="Garamond"/>
        </w:rPr>
        <w:t>: Parliament is recalled by Charles primarily to raise money for military efforts against Scotland. It lasts just three weeks, with Charles dissolving Parliame</w:t>
      </w:r>
      <w:r w:rsidR="00533883">
        <w:rPr>
          <w:rFonts w:ascii="Garamond" w:hAnsi="Garamond"/>
        </w:rPr>
        <w:t>nt after resistance to his fund-</w:t>
      </w:r>
      <w:r w:rsidR="003B529E" w:rsidRPr="0076765B">
        <w:rPr>
          <w:rFonts w:ascii="Garamond" w:hAnsi="Garamond"/>
        </w:rPr>
        <w:t xml:space="preserve">raising efforts and attempts to revive debates about Crown privilege </w:t>
      </w:r>
    </w:p>
    <w:p w14:paraId="2B904689" w14:textId="77777777" w:rsidR="00985804" w:rsidRPr="0076765B" w:rsidRDefault="00985804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 w14:paraId="5D7F552B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April 1640</w:t>
      </w:r>
      <w:r w:rsidRPr="0076765B">
        <w:rPr>
          <w:rFonts w:ascii="Garamond" w:hAnsi="Garamond"/>
        </w:rPr>
        <w:t xml:space="preserve"> – Hobbes finishes pro-royalist treatise </w:t>
      </w:r>
      <w:r w:rsidRPr="0076765B">
        <w:rPr>
          <w:rFonts w:ascii="Garamond" w:hAnsi="Garamond"/>
          <w:i/>
        </w:rPr>
        <w:t>Elements of Law</w:t>
      </w:r>
      <w:r w:rsidRPr="0076765B">
        <w:rPr>
          <w:rFonts w:ascii="Garamond" w:hAnsi="Garamond"/>
        </w:rPr>
        <w:t>, flees to Paris</w:t>
      </w:r>
    </w:p>
    <w:p w14:paraId="0D4796C3" w14:textId="77777777" w:rsidR="00985804" w:rsidRPr="0076765B" w:rsidRDefault="00985804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</w:p>
    <w:p w14:paraId="78F32D95" w14:textId="10A8CF74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Nov 1640</w:t>
      </w:r>
      <w:r w:rsidRPr="0076765B">
        <w:rPr>
          <w:rFonts w:ascii="Garamond" w:hAnsi="Garamond"/>
        </w:rPr>
        <w:t xml:space="preserve"> – start of the Long Parliament</w:t>
      </w:r>
      <w:r w:rsidR="00DD21B1" w:rsidRPr="0076765B">
        <w:rPr>
          <w:rFonts w:ascii="Garamond" w:hAnsi="Garamond"/>
        </w:rPr>
        <w:t>: Parliament recalled, again to raise funds, but this time with the proviso that it could be dissolved only with</w:t>
      </w:r>
      <w:r w:rsidR="00533883">
        <w:rPr>
          <w:rFonts w:ascii="Garamond" w:hAnsi="Garamond"/>
        </w:rPr>
        <w:t xml:space="preserve"> the</w:t>
      </w:r>
      <w:r w:rsidR="00DD21B1" w:rsidRPr="0076765B">
        <w:rPr>
          <w:rFonts w:ascii="Garamond" w:hAnsi="Garamond"/>
        </w:rPr>
        <w:t xml:space="preserve"> agreement of MPs</w:t>
      </w:r>
    </w:p>
    <w:p w14:paraId="3F5194B1" w14:textId="77777777" w:rsidR="00985804" w:rsidRPr="0076765B" w:rsidRDefault="00985804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 w14:paraId="24289A9A" w14:textId="1626211C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1642 – 1651</w:t>
      </w:r>
      <w:r w:rsidRPr="0076765B">
        <w:rPr>
          <w:rFonts w:ascii="Garamond" w:hAnsi="Garamond"/>
        </w:rPr>
        <w:t xml:space="preserve"> – English civil war</w:t>
      </w:r>
      <w:r w:rsidR="003D4690" w:rsidRPr="0076765B">
        <w:rPr>
          <w:rFonts w:ascii="Garamond" w:hAnsi="Garamond"/>
        </w:rPr>
        <w:t>: multiple violent armed conflicts and political battles (too numerous to go into detail here!)</w:t>
      </w:r>
    </w:p>
    <w:p w14:paraId="76ECC8E7" w14:textId="77777777" w:rsidR="004C4CEF" w:rsidRDefault="004C4CEF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</w:p>
    <w:p w14:paraId="44BFC7F5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1649</w:t>
      </w:r>
      <w:r w:rsidRPr="0076765B">
        <w:rPr>
          <w:rFonts w:ascii="Garamond" w:hAnsi="Garamond"/>
        </w:rPr>
        <w:t xml:space="preserve"> – Execution of Charles I</w:t>
      </w:r>
    </w:p>
    <w:p w14:paraId="74E430FD" w14:textId="77777777" w:rsidR="004C4CEF" w:rsidRDefault="004C4CEF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</w:p>
    <w:p w14:paraId="0C66DCD2" w14:textId="02130A46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1649 – 1653</w:t>
      </w:r>
      <w:r w:rsidRPr="0076765B">
        <w:rPr>
          <w:rFonts w:ascii="Garamond" w:hAnsi="Garamond"/>
        </w:rPr>
        <w:t xml:space="preserve"> – Parliament governs England as a </w:t>
      </w:r>
      <w:r w:rsidR="00985804" w:rsidRPr="0076765B">
        <w:rPr>
          <w:rFonts w:ascii="Garamond" w:hAnsi="Garamond"/>
        </w:rPr>
        <w:t>Commonwealth (no Sovereign!)</w:t>
      </w:r>
    </w:p>
    <w:p w14:paraId="37C21BAC" w14:textId="77777777" w:rsidR="00985804" w:rsidRPr="0076765B" w:rsidRDefault="00985804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 w14:paraId="61321D75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lastRenderedPageBreak/>
        <w:t>1651</w:t>
      </w:r>
      <w:r w:rsidRPr="0076765B">
        <w:rPr>
          <w:rFonts w:ascii="Garamond" w:hAnsi="Garamond"/>
        </w:rPr>
        <w:t xml:space="preserve"> – Hobbes publishes </w:t>
      </w:r>
      <w:r w:rsidRPr="0076765B">
        <w:rPr>
          <w:rFonts w:ascii="Garamond" w:hAnsi="Garamond"/>
          <w:i/>
        </w:rPr>
        <w:t>Leviathan</w:t>
      </w:r>
      <w:r w:rsidRPr="0076765B">
        <w:rPr>
          <w:rFonts w:ascii="Garamond" w:hAnsi="Garamond"/>
        </w:rPr>
        <w:t>, returns to England</w:t>
      </w:r>
    </w:p>
    <w:p w14:paraId="5708F2A4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 w14:paraId="0D514F54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1653 – 1658</w:t>
      </w:r>
      <w:r w:rsidRPr="0076765B">
        <w:rPr>
          <w:rFonts w:ascii="Garamond" w:hAnsi="Garamond"/>
        </w:rPr>
        <w:t xml:space="preserve"> – Oliver Cromwell rules England as the “Lord Protector”</w:t>
      </w:r>
    </w:p>
    <w:p w14:paraId="7138497A" w14:textId="77777777" w:rsidR="004C4CEF" w:rsidRDefault="004C4CEF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</w:p>
    <w:p w14:paraId="035D0384" w14:textId="7FC5474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1658 – 1660</w:t>
      </w:r>
      <w:r w:rsidR="00304BDE" w:rsidRPr="0076765B">
        <w:rPr>
          <w:rFonts w:ascii="Garamond" w:hAnsi="Garamond"/>
        </w:rPr>
        <w:t xml:space="preserve"> –</w:t>
      </w:r>
      <w:r w:rsidRPr="0076765B">
        <w:rPr>
          <w:rFonts w:ascii="Garamond" w:hAnsi="Garamond"/>
        </w:rPr>
        <w:t xml:space="preserve"> Oliver Cromwell dies, Parliament resumes government of England</w:t>
      </w:r>
    </w:p>
    <w:p w14:paraId="1767B8FF" w14:textId="77777777" w:rsidR="004C4CEF" w:rsidRDefault="004C4CEF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</w:p>
    <w:p w14:paraId="225C82B2" w14:textId="382F42B4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1660</w:t>
      </w:r>
      <w:r w:rsidRPr="0076765B">
        <w:rPr>
          <w:rFonts w:ascii="Garamond" w:hAnsi="Garamond"/>
        </w:rPr>
        <w:t xml:space="preserve"> – </w:t>
      </w:r>
      <w:r w:rsidR="0046044E" w:rsidRPr="0076765B">
        <w:rPr>
          <w:rFonts w:ascii="Garamond" w:hAnsi="Garamond"/>
        </w:rPr>
        <w:t xml:space="preserve">England had fallen back into political crisis after the death of Cromwell. In an effort to restore stability, the monarchy is restored, and </w:t>
      </w:r>
      <w:r w:rsidRPr="0076765B">
        <w:rPr>
          <w:rFonts w:ascii="Garamond" w:hAnsi="Garamond"/>
        </w:rPr>
        <w:t>Charles II crowned. Monarchy reigns only with consent of Parliament</w:t>
      </w:r>
      <w:bookmarkStart w:id="0" w:name="_GoBack"/>
      <w:bookmarkEnd w:id="0"/>
    </w:p>
    <w:p w14:paraId="7991F007" w14:textId="77777777" w:rsidR="0076765B" w:rsidRPr="0076765B" w:rsidRDefault="0076765B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 w14:paraId="520EB2CA" w14:textId="2B3DB693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1679 – 1681</w:t>
      </w:r>
      <w:r w:rsidRPr="0076765B">
        <w:rPr>
          <w:rFonts w:ascii="Garamond" w:hAnsi="Garamond"/>
        </w:rPr>
        <w:t xml:space="preserve"> – House of Commons thrice unsuccessfully attempts to enact “Exclusions bills”, frustrated in doing so by Charles II</w:t>
      </w:r>
      <w:r w:rsidR="0076765B" w:rsidRPr="0076765B">
        <w:rPr>
          <w:rFonts w:ascii="Garamond" w:hAnsi="Garamond"/>
        </w:rPr>
        <w:t>. The Exclusion bills were designed to prevent Charles’ brother and presumed heir, James, from taking the throne because he was a Roman Catholic.</w:t>
      </w:r>
    </w:p>
    <w:p w14:paraId="0130C2DE" w14:textId="77777777" w:rsidR="004C4CEF" w:rsidRDefault="004C4CEF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</w:p>
    <w:p w14:paraId="18EDDE34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1681 – 1683</w:t>
      </w:r>
      <w:r w:rsidRPr="0076765B">
        <w:rPr>
          <w:rFonts w:ascii="Garamond" w:hAnsi="Garamond"/>
        </w:rPr>
        <w:t xml:space="preserve"> – Whig plots for insurrection and regicide are foiled</w:t>
      </w:r>
    </w:p>
    <w:p w14:paraId="4652C2D3" w14:textId="77777777" w:rsidR="0076765B" w:rsidRPr="0076765B" w:rsidRDefault="0076765B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 w14:paraId="78723D2A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</w:rPr>
        <w:t xml:space="preserve">(1679 – 1683 – Locke’s </w:t>
      </w:r>
      <w:r w:rsidRPr="0076765B">
        <w:rPr>
          <w:rFonts w:ascii="Garamond" w:hAnsi="Garamond"/>
          <w:i/>
        </w:rPr>
        <w:t xml:space="preserve">Two Treatises </w:t>
      </w:r>
      <w:r w:rsidRPr="0076765B">
        <w:rPr>
          <w:rFonts w:ascii="Garamond" w:hAnsi="Garamond"/>
        </w:rPr>
        <w:t>are likely written during this time)</w:t>
      </w:r>
    </w:p>
    <w:p w14:paraId="7008EE98" w14:textId="77777777" w:rsidR="0076765B" w:rsidRPr="0076765B" w:rsidRDefault="0076765B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</w:p>
    <w:p w14:paraId="51A17103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 xml:space="preserve">1685 </w:t>
      </w:r>
      <w:r w:rsidRPr="0076765B">
        <w:rPr>
          <w:rFonts w:ascii="Garamond" w:hAnsi="Garamond"/>
        </w:rPr>
        <w:t>– Charles II dies, James II succeeds him</w:t>
      </w:r>
    </w:p>
    <w:p w14:paraId="46B062EA" w14:textId="77777777" w:rsidR="004C4CEF" w:rsidRDefault="004C4CEF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</w:p>
    <w:p w14:paraId="39796A90" w14:textId="6EB23972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1688</w:t>
      </w:r>
      <w:r w:rsidRPr="0076765B">
        <w:rPr>
          <w:rFonts w:ascii="Garamond" w:hAnsi="Garamond"/>
        </w:rPr>
        <w:t xml:space="preserve"> – William of Orange successfully invades England, </w:t>
      </w:r>
      <w:r w:rsidR="0076765B" w:rsidRPr="0076765B">
        <w:rPr>
          <w:rFonts w:ascii="Garamond" w:hAnsi="Garamond"/>
        </w:rPr>
        <w:t xml:space="preserve">backed by Parliament. </w:t>
      </w:r>
      <w:r w:rsidRPr="0076765B">
        <w:rPr>
          <w:rFonts w:ascii="Garamond" w:hAnsi="Garamond"/>
        </w:rPr>
        <w:t>James II flees</w:t>
      </w:r>
    </w:p>
    <w:p w14:paraId="77CF818C" w14:textId="77777777" w:rsidR="004C4CEF" w:rsidRDefault="004C4CEF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</w:p>
    <w:p w14:paraId="01F9F46D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  <w:i/>
        </w:rPr>
        <w:t>1689</w:t>
      </w:r>
      <w:r w:rsidRPr="0076765B">
        <w:rPr>
          <w:rFonts w:ascii="Garamond" w:hAnsi="Garamond"/>
        </w:rPr>
        <w:t xml:space="preserve"> – Parliament crowns William</w:t>
      </w:r>
    </w:p>
    <w:p w14:paraId="21B6242C" w14:textId="77777777" w:rsidR="0076765B" w:rsidRPr="0076765B" w:rsidRDefault="0076765B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</w:p>
    <w:p w14:paraId="6D22B277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i/>
        </w:rPr>
      </w:pPr>
      <w:r w:rsidRPr="0076765B">
        <w:rPr>
          <w:rFonts w:ascii="Garamond" w:hAnsi="Garamond"/>
          <w:i/>
        </w:rPr>
        <w:t>1689</w:t>
      </w:r>
      <w:r w:rsidRPr="0076765B">
        <w:rPr>
          <w:rFonts w:ascii="Garamond" w:hAnsi="Garamond"/>
        </w:rPr>
        <w:t xml:space="preserve"> – Locke publishes (anonymously) </w:t>
      </w:r>
      <w:r w:rsidRPr="0076765B">
        <w:rPr>
          <w:rFonts w:ascii="Garamond" w:hAnsi="Garamond"/>
          <w:i/>
        </w:rPr>
        <w:t>Two Treatises of Government</w:t>
      </w:r>
    </w:p>
    <w:p w14:paraId="67257A43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 w14:paraId="23D05700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</w:rPr>
        <w:t>Recommended further reading:</w:t>
      </w:r>
    </w:p>
    <w:p w14:paraId="0AA65BBE" w14:textId="77777777" w:rsidR="005C17C7" w:rsidRPr="0076765B" w:rsidRDefault="005C17C7" w:rsidP="0077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</w:rPr>
        <w:tab/>
        <w:t xml:space="preserve">JR Milton ‘Locke’s life and times’ in </w:t>
      </w:r>
      <w:r w:rsidRPr="0076765B">
        <w:rPr>
          <w:rFonts w:ascii="Garamond" w:hAnsi="Garamond"/>
          <w:i/>
        </w:rPr>
        <w:t xml:space="preserve">Cambridge Companion to Locke </w:t>
      </w:r>
    </w:p>
    <w:p w14:paraId="33F0D871" w14:textId="4B40CF1E" w:rsidR="00985804" w:rsidRPr="0076765B" w:rsidRDefault="00985804" w:rsidP="00985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rPr>
          <w:rFonts w:ascii="Garamond" w:hAnsi="Garamond"/>
        </w:rPr>
      </w:pPr>
      <w:r w:rsidRPr="0076765B">
        <w:rPr>
          <w:rFonts w:ascii="Garamond" w:hAnsi="Garamond"/>
        </w:rPr>
        <w:t xml:space="preserve">Noel Malcolm ‘A Summary Biography of Hobbes’ in </w:t>
      </w:r>
      <w:r w:rsidRPr="0076765B">
        <w:rPr>
          <w:rFonts w:ascii="Garamond" w:hAnsi="Garamond"/>
          <w:i/>
        </w:rPr>
        <w:t>Cambridge Companion to Hobbes</w:t>
      </w:r>
      <w:r w:rsidR="0076765B">
        <w:rPr>
          <w:rFonts w:ascii="Garamond" w:hAnsi="Garamond"/>
        </w:rPr>
        <w:t>, especially</w:t>
      </w:r>
      <w:r w:rsidRPr="0076765B">
        <w:rPr>
          <w:rFonts w:ascii="Garamond" w:hAnsi="Garamond"/>
        </w:rPr>
        <w:t xml:space="preserve"> pp.26 - 33</w:t>
      </w:r>
      <w:r w:rsidRPr="0076765B">
        <w:rPr>
          <w:rFonts w:ascii="Garamond" w:hAnsi="Garamond"/>
          <w:i/>
        </w:rPr>
        <w:t xml:space="preserve"> </w:t>
      </w:r>
    </w:p>
    <w:p w14:paraId="39AC2504" w14:textId="77777777" w:rsidR="00985804" w:rsidRPr="0076765B" w:rsidRDefault="00985804" w:rsidP="00985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 w:rsidRPr="0076765B">
        <w:rPr>
          <w:rFonts w:ascii="Garamond" w:hAnsi="Garamond"/>
        </w:rPr>
        <w:tab/>
        <w:t xml:space="preserve">Quentin Skinner </w:t>
      </w:r>
      <w:r w:rsidRPr="0076765B">
        <w:rPr>
          <w:rFonts w:ascii="Garamond" w:hAnsi="Garamond"/>
          <w:i/>
        </w:rPr>
        <w:t>Visions of Politics, Vol 3</w:t>
      </w:r>
      <w:r w:rsidRPr="0076765B">
        <w:rPr>
          <w:rFonts w:ascii="Garamond" w:hAnsi="Garamond"/>
        </w:rPr>
        <w:t>, esp chaps 9 and 10</w:t>
      </w:r>
    </w:p>
    <w:p w14:paraId="714C4FAC" w14:textId="77777777" w:rsidR="00985804" w:rsidRPr="00773AD2" w:rsidRDefault="00985804" w:rsidP="00773AD2">
      <w:pPr>
        <w:spacing w:line="276" w:lineRule="auto"/>
      </w:pPr>
    </w:p>
    <w:sectPr w:rsidR="00985804" w:rsidRPr="00773AD2" w:rsidSect="00D14C99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B9360" w14:textId="77777777" w:rsidR="00212FDD" w:rsidRDefault="00212FDD" w:rsidP="0076765B">
      <w:r>
        <w:separator/>
      </w:r>
    </w:p>
  </w:endnote>
  <w:endnote w:type="continuationSeparator" w:id="0">
    <w:p w14:paraId="4FE716C7" w14:textId="77777777" w:rsidR="00212FDD" w:rsidRDefault="00212FDD" w:rsidP="0076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FA58" w14:textId="77777777" w:rsidR="0076765B" w:rsidRDefault="0076765B" w:rsidP="00F03C6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D85F5" w14:textId="77777777" w:rsidR="0076765B" w:rsidRDefault="007676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AAE8" w14:textId="77777777" w:rsidR="0076765B" w:rsidRDefault="0076765B" w:rsidP="00F03C6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F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495975" w14:textId="77777777" w:rsidR="0076765B" w:rsidRDefault="007676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87705" w14:textId="77777777" w:rsidR="00212FDD" w:rsidRDefault="00212FDD" w:rsidP="0076765B">
      <w:r>
        <w:separator/>
      </w:r>
    </w:p>
  </w:footnote>
  <w:footnote w:type="continuationSeparator" w:id="0">
    <w:p w14:paraId="00EB8158" w14:textId="77777777" w:rsidR="00212FDD" w:rsidRDefault="00212FDD" w:rsidP="00767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D633" w14:textId="77777777" w:rsidR="0076765B" w:rsidRDefault="0076765B">
    <w:pPr>
      <w:pStyle w:val="Header"/>
    </w:pPr>
  </w:p>
  <w:p w14:paraId="683C2067" w14:textId="77777777" w:rsidR="0076765B" w:rsidRDefault="00767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C7"/>
    <w:rsid w:val="00212FDD"/>
    <w:rsid w:val="00304BDE"/>
    <w:rsid w:val="003B529E"/>
    <w:rsid w:val="003D4690"/>
    <w:rsid w:val="0046044E"/>
    <w:rsid w:val="00470B20"/>
    <w:rsid w:val="004C4CEF"/>
    <w:rsid w:val="00533883"/>
    <w:rsid w:val="00544D11"/>
    <w:rsid w:val="00550C8A"/>
    <w:rsid w:val="005C17C7"/>
    <w:rsid w:val="006C6D2B"/>
    <w:rsid w:val="0076765B"/>
    <w:rsid w:val="00773AD2"/>
    <w:rsid w:val="007E5D9A"/>
    <w:rsid w:val="00985804"/>
    <w:rsid w:val="00B7540C"/>
    <w:rsid w:val="00D14C99"/>
    <w:rsid w:val="00D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B7D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17C7"/>
    <w:rPr>
      <w:rFonts w:ascii="Times New Roman" w:eastAsia="Cambr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7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65B"/>
    <w:rPr>
      <w:rFonts w:ascii="Times New Roman" w:eastAsia="Cambria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6765B"/>
  </w:style>
  <w:style w:type="paragraph" w:styleId="Header">
    <w:name w:val="header"/>
    <w:basedOn w:val="Normal"/>
    <w:link w:val="HeaderChar"/>
    <w:uiPriority w:val="99"/>
    <w:unhideWhenUsed/>
    <w:rsid w:val="00767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65B"/>
    <w:rPr>
      <w:rFonts w:ascii="Times New Roman" w:eastAsia="Cambr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2018-10-06T17:10:00Z</dcterms:created>
  <dcterms:modified xsi:type="dcterms:W3CDTF">2019-10-16T13:35:00Z</dcterms:modified>
</cp:coreProperties>
</file>