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4438" w14:textId="0C7C7A6F" w:rsidR="00DB7182" w:rsidRDefault="003D2A30" w:rsidP="00B74BE1">
      <w:pPr>
        <w:spacing w:line="276" w:lineRule="auto"/>
        <w:jc w:val="center"/>
        <w:rPr>
          <w:rFonts w:ascii="Garamond" w:hAnsi="Garamond"/>
          <w:b/>
          <w:sz w:val="26"/>
          <w:szCs w:val="26"/>
        </w:rPr>
      </w:pPr>
      <w:r>
        <w:rPr>
          <w:rFonts w:ascii="Garamond" w:hAnsi="Garamond"/>
          <w:b/>
          <w:sz w:val="26"/>
          <w:szCs w:val="26"/>
        </w:rPr>
        <w:t>The</w:t>
      </w:r>
      <w:r w:rsidR="00C302ED">
        <w:rPr>
          <w:rFonts w:ascii="Garamond" w:hAnsi="Garamond"/>
          <w:b/>
          <w:sz w:val="26"/>
          <w:szCs w:val="26"/>
        </w:rPr>
        <w:t xml:space="preserve"> Will to Power</w:t>
      </w:r>
    </w:p>
    <w:p w14:paraId="05C552BF" w14:textId="77777777" w:rsidR="00200206" w:rsidRPr="00200206" w:rsidRDefault="00200206" w:rsidP="00B74BE1">
      <w:pPr>
        <w:spacing w:line="276" w:lineRule="auto"/>
        <w:rPr>
          <w:rFonts w:ascii="Garamond" w:hAnsi="Garamond"/>
          <w:b/>
        </w:rPr>
      </w:pPr>
    </w:p>
    <w:p w14:paraId="236D8068" w14:textId="36B39154" w:rsidR="00E30820" w:rsidRDefault="00745D05" w:rsidP="00B74BE1">
      <w:pPr>
        <w:spacing w:line="276" w:lineRule="auto"/>
        <w:rPr>
          <w:rFonts w:ascii="Garamond" w:hAnsi="Garamond"/>
        </w:rPr>
      </w:pPr>
      <w:r>
        <w:rPr>
          <w:rFonts w:ascii="Garamond" w:hAnsi="Garamond"/>
        </w:rPr>
        <w:t xml:space="preserve">Nietzsche’s genealogy </w:t>
      </w:r>
      <w:r w:rsidR="00D11AA2">
        <w:rPr>
          <w:rFonts w:ascii="Garamond" w:hAnsi="Garamond"/>
        </w:rPr>
        <w:t xml:space="preserve">of morality </w:t>
      </w:r>
      <w:r>
        <w:rPr>
          <w:rFonts w:ascii="Garamond" w:hAnsi="Garamond"/>
        </w:rPr>
        <w:t>gives a prominent role to power</w:t>
      </w:r>
      <w:r w:rsidR="00D11AA2">
        <w:rPr>
          <w:rFonts w:ascii="Garamond" w:hAnsi="Garamond"/>
        </w:rPr>
        <w:t>, evident in the historical junctures at which new interpretations of old phenomena become dominant. You might say (with Nietzsche – see OGM II 12) that Nietzsche’s genealogy takes the will to power as its guiding principle.</w:t>
      </w:r>
    </w:p>
    <w:p w14:paraId="60E7835D" w14:textId="21DB0CCC" w:rsidR="00D11AA2" w:rsidRDefault="00D11AA2" w:rsidP="00B74BE1">
      <w:pPr>
        <w:spacing w:line="276" w:lineRule="auto"/>
        <w:rPr>
          <w:rFonts w:ascii="Garamond" w:hAnsi="Garamond"/>
        </w:rPr>
      </w:pPr>
    </w:p>
    <w:p w14:paraId="0C8F4B19" w14:textId="348AEC80" w:rsidR="00626FFB" w:rsidRPr="00D11AA2" w:rsidRDefault="00D11AA2" w:rsidP="00D11AA2">
      <w:pPr>
        <w:spacing w:line="276" w:lineRule="auto"/>
        <w:rPr>
          <w:rFonts w:ascii="Garamond" w:hAnsi="Garamond"/>
        </w:rPr>
      </w:pPr>
      <w:r>
        <w:rPr>
          <w:rFonts w:ascii="Garamond" w:hAnsi="Garamond"/>
        </w:rPr>
        <w:t>In this respect, Nietzsche’s genealogy reflects a broader theme in his work. But what is the will to power? Many important passages on the will to power</w:t>
      </w:r>
      <w:bookmarkStart w:id="0" w:name="_GoBack"/>
      <w:bookmarkEnd w:id="0"/>
      <w:r>
        <w:rPr>
          <w:rFonts w:ascii="Garamond" w:hAnsi="Garamond"/>
        </w:rPr>
        <w:t xml:space="preserve"> occur in </w:t>
      </w:r>
      <w:r>
        <w:rPr>
          <w:rFonts w:ascii="Garamond" w:hAnsi="Garamond"/>
          <w:i/>
        </w:rPr>
        <w:t>Beyond Good and Evil</w:t>
      </w:r>
      <w:r>
        <w:rPr>
          <w:rFonts w:ascii="Garamond" w:hAnsi="Garamond"/>
        </w:rPr>
        <w:t>. For example:</w:t>
      </w:r>
    </w:p>
    <w:p w14:paraId="7F1353A8" w14:textId="77777777" w:rsidR="00626FFB" w:rsidRDefault="00626FFB" w:rsidP="00B74BE1">
      <w:pPr>
        <w:spacing w:line="276" w:lineRule="auto"/>
        <w:rPr>
          <w:rFonts w:ascii="Garamond" w:hAnsi="Garamond"/>
        </w:rPr>
      </w:pPr>
    </w:p>
    <w:p w14:paraId="1CE9901B" w14:textId="3F7AFE9B" w:rsidR="00626FFB" w:rsidRPr="00626FFB" w:rsidRDefault="00626FFB" w:rsidP="009834BA">
      <w:pPr>
        <w:pStyle w:val="ListParagraph"/>
        <w:numPr>
          <w:ilvl w:val="0"/>
          <w:numId w:val="1"/>
        </w:numPr>
        <w:autoSpaceDE w:val="0"/>
        <w:autoSpaceDN w:val="0"/>
        <w:adjustRightInd w:val="0"/>
        <w:spacing w:line="276" w:lineRule="auto"/>
        <w:rPr>
          <w:rFonts w:ascii="Garamond" w:eastAsiaTheme="minorHAnsi" w:hAnsi="Garamond" w:cs="øÊvÑ˛"/>
          <w:sz w:val="22"/>
          <w:szCs w:val="22"/>
          <w:lang w:val="en-US"/>
        </w:rPr>
      </w:pPr>
      <w:r w:rsidRPr="00626FFB">
        <w:rPr>
          <w:rFonts w:ascii="Garamond" w:eastAsiaTheme="minorHAnsi" w:hAnsi="Garamond" w:cs="øÊvÑ˛"/>
          <w:sz w:val="22"/>
          <w:szCs w:val="22"/>
          <w:lang w:val="en-US"/>
        </w:rPr>
        <w:t>Physiologists should think twice before positioning the drive for self-preservation as the cardinal drive of an organic being. Above all, a living thing wants to discharge  its strength - life itself is will to power -: self-preservation is only one of the indirect and most frequent consequences of this. - In short, here as elsewhere, watch out for superfluous  teleological principles! - such as the drive for preservation (which we owe to Spinoza's inconsistency -). This is demanded by method, which must essentially be the economy of principles.</w:t>
      </w:r>
    </w:p>
    <w:p w14:paraId="615DA73C" w14:textId="62E08485" w:rsidR="00626FFB" w:rsidRPr="00626FFB" w:rsidRDefault="00626FFB" w:rsidP="00B74BE1">
      <w:pPr>
        <w:spacing w:line="276" w:lineRule="auto"/>
        <w:ind w:firstLine="360"/>
        <w:rPr>
          <w:rFonts w:ascii="Garamond" w:hAnsi="Garamond"/>
        </w:rPr>
      </w:pPr>
      <w:r>
        <w:rPr>
          <w:rFonts w:ascii="Garamond" w:hAnsi="Garamond"/>
          <w:i/>
        </w:rPr>
        <w:t xml:space="preserve">Beyond Good and Evil </w:t>
      </w:r>
      <w:r w:rsidRPr="00C302ED">
        <w:rPr>
          <w:rFonts w:ascii="Garamond" w:eastAsiaTheme="minorHAnsi" w:hAnsi="Garamond" w:cs="@NnÕ˛"/>
          <w:sz w:val="22"/>
          <w:szCs w:val="22"/>
        </w:rPr>
        <w:t>§</w:t>
      </w:r>
      <w:r>
        <w:rPr>
          <w:rFonts w:ascii="Garamond" w:eastAsiaTheme="minorHAnsi" w:hAnsi="Garamond" w:cs="@NnÕ˛"/>
          <w:sz w:val="22"/>
          <w:szCs w:val="22"/>
        </w:rPr>
        <w:t>13</w:t>
      </w:r>
    </w:p>
    <w:p w14:paraId="658EE06D" w14:textId="750B706D" w:rsidR="00E4060C" w:rsidRDefault="00E4060C" w:rsidP="00B74BE1">
      <w:pPr>
        <w:spacing w:line="276" w:lineRule="auto"/>
        <w:rPr>
          <w:rFonts w:ascii="Garamond" w:hAnsi="Garamond"/>
          <w:sz w:val="22"/>
          <w:szCs w:val="22"/>
        </w:rPr>
      </w:pPr>
    </w:p>
    <w:p w14:paraId="15A93907" w14:textId="69931DC7" w:rsidR="00626FFB" w:rsidRPr="00E30820" w:rsidRDefault="00E30820" w:rsidP="00B74BE1">
      <w:pPr>
        <w:spacing w:line="276" w:lineRule="auto"/>
        <w:rPr>
          <w:rFonts w:ascii="Garamond" w:hAnsi="Garamond"/>
        </w:rPr>
      </w:pPr>
      <w:r>
        <w:rPr>
          <w:rFonts w:ascii="Garamond" w:hAnsi="Garamond"/>
          <w:sz w:val="22"/>
          <w:szCs w:val="22"/>
        </w:rPr>
        <w:t xml:space="preserve">In some sense, it seems, Nietzsche thinks that the will to power is constitutive of life. This suggestion is further explored in </w:t>
      </w:r>
      <w:r>
        <w:rPr>
          <w:rFonts w:ascii="Garamond" w:hAnsi="Garamond"/>
          <w:i/>
        </w:rPr>
        <w:t xml:space="preserve">Beyond Good and Evil </w:t>
      </w:r>
      <w:r w:rsidRPr="00C302ED">
        <w:rPr>
          <w:rFonts w:ascii="Garamond" w:eastAsiaTheme="minorHAnsi" w:hAnsi="Garamond" w:cs="@NnÕ˛"/>
          <w:sz w:val="22"/>
          <w:szCs w:val="22"/>
        </w:rPr>
        <w:t>§</w:t>
      </w:r>
      <w:r>
        <w:rPr>
          <w:rFonts w:ascii="Garamond" w:eastAsiaTheme="minorHAnsi" w:hAnsi="Garamond" w:cs="@NnÕ˛"/>
          <w:sz w:val="22"/>
          <w:szCs w:val="22"/>
        </w:rPr>
        <w:t>36</w:t>
      </w:r>
      <w:r>
        <w:rPr>
          <w:rFonts w:ascii="Garamond" w:hAnsi="Garamond"/>
        </w:rPr>
        <w:t>:</w:t>
      </w:r>
    </w:p>
    <w:p w14:paraId="7114B745" w14:textId="77777777" w:rsidR="00626FFB" w:rsidRPr="00C302ED" w:rsidRDefault="00626FFB" w:rsidP="00B74BE1">
      <w:pPr>
        <w:spacing w:line="276" w:lineRule="auto"/>
        <w:rPr>
          <w:rFonts w:ascii="Garamond" w:hAnsi="Garamond"/>
          <w:sz w:val="22"/>
          <w:szCs w:val="22"/>
        </w:rPr>
      </w:pPr>
    </w:p>
    <w:p w14:paraId="6C5BE35F" w14:textId="63633070" w:rsidR="00C302ED" w:rsidRPr="00626FFB" w:rsidRDefault="00626FFB" w:rsidP="009834BA">
      <w:pPr>
        <w:pStyle w:val="ListParagraph"/>
        <w:numPr>
          <w:ilvl w:val="0"/>
          <w:numId w:val="1"/>
        </w:numPr>
        <w:autoSpaceDE w:val="0"/>
        <w:autoSpaceDN w:val="0"/>
        <w:adjustRightInd w:val="0"/>
        <w:spacing w:line="276" w:lineRule="auto"/>
        <w:rPr>
          <w:rFonts w:ascii="Garamond" w:eastAsiaTheme="minorHAnsi" w:hAnsi="Garamond" w:cs="øÊvÑ˛"/>
          <w:sz w:val="22"/>
          <w:szCs w:val="22"/>
          <w:lang w:val="en-US"/>
        </w:rPr>
      </w:pPr>
      <w:r w:rsidRPr="00626FFB">
        <w:rPr>
          <w:rFonts w:ascii="Garamond" w:eastAsiaTheme="minorHAnsi" w:hAnsi="Garamond" w:cs="øÊvÑ˛"/>
          <w:sz w:val="22"/>
          <w:szCs w:val="22"/>
          <w:lang w:val="en-US"/>
        </w:rPr>
        <w:t xml:space="preserve">Assuming that our world of desires and passions is the only thing "given" as real, that we cannot get down or up to any "reality" except the reality of our drives (since thinking is only a relation between these drives) - aren't we allowed to make the attempt and pose the question as to whether something like this "given" isn't enough  to render the so-called mechanistic (and thus material) world comprehensible as well? </w:t>
      </w:r>
      <w:r w:rsidR="00D11AA2">
        <w:rPr>
          <w:rFonts w:ascii="Garamond" w:eastAsiaTheme="minorHAnsi" w:hAnsi="Garamond" w:cs="øÊvÑ˛"/>
          <w:sz w:val="22"/>
          <w:szCs w:val="22"/>
          <w:lang w:val="en-US"/>
        </w:rPr>
        <w:t>…</w:t>
      </w:r>
      <w:r w:rsidRPr="00626FFB">
        <w:rPr>
          <w:rFonts w:ascii="Garamond" w:eastAsiaTheme="minorHAnsi" w:hAnsi="Garamond" w:cs="øÊvÑ˛"/>
          <w:sz w:val="22"/>
          <w:szCs w:val="22"/>
          <w:lang w:val="en-US"/>
        </w:rPr>
        <w:t xml:space="preserve"> </w:t>
      </w:r>
      <w:r w:rsidRPr="00D11AA2">
        <w:rPr>
          <w:rFonts w:ascii="Garamond" w:eastAsiaTheme="minorHAnsi" w:hAnsi="Garamond" w:cs="øÊvÑ˛"/>
          <w:sz w:val="22"/>
          <w:szCs w:val="22"/>
          <w:lang w:val="en-US"/>
        </w:rPr>
        <w:t>The question is ultimately whether we recognize the will as, in effect, efficacious,  whether we believe in the causality of the will. If we do (and this  belief is really just our belief in causality itself -), then we must  make the attempt to hypothetically posit the causality of the will as the only type of causality there is.</w:t>
      </w:r>
      <w:r w:rsidRPr="00626FFB">
        <w:rPr>
          <w:rFonts w:ascii="Garamond" w:eastAsiaTheme="minorHAnsi" w:hAnsi="Garamond" w:cs="øÊvÑ˛"/>
          <w:sz w:val="22"/>
          <w:szCs w:val="22"/>
          <w:lang w:val="en-US"/>
        </w:rPr>
        <w:t xml:space="preserve"> </w:t>
      </w:r>
      <w:r w:rsidR="00D11AA2">
        <w:rPr>
          <w:rFonts w:ascii="Garamond" w:eastAsiaTheme="minorHAnsi" w:hAnsi="Garamond" w:cs="øÊvÑ˛"/>
          <w:sz w:val="22"/>
          <w:szCs w:val="22"/>
          <w:lang w:val="en-US"/>
        </w:rPr>
        <w:t>…</w:t>
      </w:r>
      <w:r w:rsidRPr="00626FFB">
        <w:rPr>
          <w:rFonts w:ascii="Garamond" w:eastAsiaTheme="minorHAnsi" w:hAnsi="Garamond" w:cs="øÊvÑ˛"/>
          <w:sz w:val="22"/>
          <w:szCs w:val="22"/>
          <w:lang w:val="en-US"/>
        </w:rPr>
        <w:t xml:space="preserve">  </w:t>
      </w:r>
      <w:r w:rsidRPr="00626FFB">
        <w:rPr>
          <w:rFonts w:ascii="Garamond" w:eastAsiaTheme="minorHAnsi" w:hAnsi="Garamond" w:cs="øÊvÑ˛"/>
          <w:b/>
          <w:sz w:val="22"/>
          <w:szCs w:val="22"/>
          <w:lang w:val="en-US"/>
        </w:rPr>
        <w:t>The world</w:t>
      </w:r>
      <w:r w:rsidRPr="00626FFB">
        <w:rPr>
          <w:rFonts w:ascii="Garamond" w:eastAsiaTheme="minorHAnsi" w:hAnsi="Garamond" w:cs="øÊvÑ˛"/>
          <w:sz w:val="22"/>
          <w:szCs w:val="22"/>
          <w:lang w:val="en-US"/>
        </w:rPr>
        <w:t xml:space="preserve"> </w:t>
      </w:r>
      <w:r w:rsidRPr="00626FFB">
        <w:rPr>
          <w:rFonts w:ascii="Garamond" w:eastAsiaTheme="minorHAnsi" w:hAnsi="Garamond" w:cs="øÊvÑ˛"/>
          <w:b/>
          <w:sz w:val="22"/>
          <w:szCs w:val="22"/>
          <w:lang w:val="en-US"/>
        </w:rPr>
        <w:t>seen from inside, the world determined and described with respect to its</w:t>
      </w:r>
      <w:r w:rsidRPr="00626FFB">
        <w:rPr>
          <w:rFonts w:ascii="Garamond" w:eastAsiaTheme="minorHAnsi" w:hAnsi="Garamond" w:cs="øÊvÑ˛"/>
          <w:sz w:val="22"/>
          <w:szCs w:val="22"/>
          <w:lang w:val="en-US"/>
        </w:rPr>
        <w:t xml:space="preserve"> </w:t>
      </w:r>
      <w:r w:rsidRPr="00626FFB">
        <w:rPr>
          <w:rFonts w:ascii="Garamond" w:eastAsiaTheme="minorHAnsi" w:hAnsi="Garamond" w:cs="øÊvÑ˛"/>
          <w:b/>
          <w:sz w:val="22"/>
          <w:szCs w:val="22"/>
          <w:lang w:val="en-US"/>
        </w:rPr>
        <w:t>"intelligible character" - would be just this "will to power" and nothing</w:t>
      </w:r>
      <w:r w:rsidRPr="00626FFB">
        <w:rPr>
          <w:rFonts w:ascii="Garamond" w:eastAsiaTheme="minorHAnsi" w:hAnsi="Garamond" w:cs="øÊvÑ˛"/>
          <w:sz w:val="22"/>
          <w:szCs w:val="22"/>
          <w:lang w:val="en-US"/>
        </w:rPr>
        <w:t xml:space="preserve"> </w:t>
      </w:r>
      <w:r w:rsidRPr="00626FFB">
        <w:rPr>
          <w:rFonts w:ascii="Garamond" w:eastAsiaTheme="minorHAnsi" w:hAnsi="Garamond" w:cs="øÊvÑ˛"/>
          <w:b/>
          <w:sz w:val="22"/>
          <w:szCs w:val="22"/>
          <w:lang w:val="en-US"/>
        </w:rPr>
        <w:t>else. -</w:t>
      </w:r>
    </w:p>
    <w:p w14:paraId="289A98F7" w14:textId="099235D5" w:rsidR="00626FFB" w:rsidRPr="00626FFB" w:rsidRDefault="00626FFB" w:rsidP="00B74BE1">
      <w:pPr>
        <w:spacing w:line="276" w:lineRule="auto"/>
        <w:ind w:firstLine="360"/>
        <w:rPr>
          <w:rFonts w:ascii="Garamond" w:hAnsi="Garamond"/>
        </w:rPr>
      </w:pPr>
      <w:r>
        <w:rPr>
          <w:rFonts w:ascii="Garamond" w:hAnsi="Garamond"/>
          <w:i/>
        </w:rPr>
        <w:t xml:space="preserve">Beyond Good and Evil </w:t>
      </w:r>
      <w:r w:rsidRPr="00C302ED">
        <w:rPr>
          <w:rFonts w:ascii="Garamond" w:eastAsiaTheme="minorHAnsi" w:hAnsi="Garamond" w:cs="@NnÕ˛"/>
          <w:sz w:val="22"/>
          <w:szCs w:val="22"/>
        </w:rPr>
        <w:t>§</w:t>
      </w:r>
      <w:r>
        <w:rPr>
          <w:rFonts w:ascii="Garamond" w:eastAsiaTheme="minorHAnsi" w:hAnsi="Garamond" w:cs="@NnÕ˛"/>
          <w:sz w:val="22"/>
          <w:szCs w:val="22"/>
        </w:rPr>
        <w:t>36</w:t>
      </w:r>
    </w:p>
    <w:p w14:paraId="46F64220" w14:textId="1BB3CD87" w:rsidR="00C302ED" w:rsidRDefault="00C302ED" w:rsidP="00B74BE1">
      <w:pPr>
        <w:spacing w:line="276" w:lineRule="auto"/>
        <w:rPr>
          <w:rFonts w:ascii="Garamond" w:hAnsi="Garamond"/>
          <w:b/>
          <w:i/>
        </w:rPr>
      </w:pPr>
    </w:p>
    <w:p w14:paraId="7C7F216B" w14:textId="2F536436" w:rsidR="00626FFB" w:rsidRPr="00E30820" w:rsidRDefault="00E30820" w:rsidP="00B74BE1">
      <w:pPr>
        <w:spacing w:line="276" w:lineRule="auto"/>
        <w:rPr>
          <w:rFonts w:ascii="Garamond" w:hAnsi="Garamond"/>
        </w:rPr>
      </w:pPr>
      <w:r>
        <w:rPr>
          <w:rFonts w:ascii="Garamond" w:hAnsi="Garamond"/>
        </w:rPr>
        <w:t>R</w:t>
      </w:r>
      <w:r w:rsidRPr="00E30820">
        <w:rPr>
          <w:rFonts w:ascii="Garamond" w:hAnsi="Garamond"/>
        </w:rPr>
        <w:t>elevant passages</w:t>
      </w:r>
      <w:r>
        <w:rPr>
          <w:rFonts w:ascii="Garamond" w:hAnsi="Garamond"/>
        </w:rPr>
        <w:t xml:space="preserve"> can also be found in Nietzsche’s notebooks, many of which were published after his death in a volume entitled </w:t>
      </w:r>
      <w:r>
        <w:rPr>
          <w:rFonts w:ascii="Garamond" w:hAnsi="Garamond"/>
          <w:i/>
        </w:rPr>
        <w:t>The Will to Power</w:t>
      </w:r>
      <w:r>
        <w:rPr>
          <w:rFonts w:ascii="Garamond" w:hAnsi="Garamond"/>
        </w:rPr>
        <w:t>. For example:</w:t>
      </w:r>
    </w:p>
    <w:p w14:paraId="24DA76A7" w14:textId="6C06A255" w:rsidR="00626FFB" w:rsidRDefault="00626FFB" w:rsidP="00B74BE1">
      <w:pPr>
        <w:spacing w:line="276" w:lineRule="auto"/>
        <w:rPr>
          <w:rFonts w:ascii="Garamond" w:hAnsi="Garamond"/>
          <w:b/>
          <w:i/>
        </w:rPr>
      </w:pPr>
    </w:p>
    <w:p w14:paraId="558E8386" w14:textId="2291E984" w:rsidR="00626FFB" w:rsidRPr="00153F83" w:rsidRDefault="00D11AA2" w:rsidP="009834BA">
      <w:pPr>
        <w:pStyle w:val="ListParagraph"/>
        <w:numPr>
          <w:ilvl w:val="0"/>
          <w:numId w:val="1"/>
        </w:numPr>
        <w:autoSpaceDE w:val="0"/>
        <w:autoSpaceDN w:val="0"/>
        <w:adjustRightInd w:val="0"/>
        <w:spacing w:line="276" w:lineRule="auto"/>
        <w:rPr>
          <w:rFonts w:ascii="Garamond" w:eastAsiaTheme="minorHAnsi" w:hAnsi="Garamond"/>
          <w:sz w:val="22"/>
          <w:szCs w:val="22"/>
          <w:lang w:val="en-US"/>
        </w:rPr>
      </w:pPr>
      <w:r w:rsidRPr="00D11AA2">
        <w:rPr>
          <w:rFonts w:ascii="Garamond" w:eastAsiaTheme="minorHAnsi" w:hAnsi="Garamond"/>
          <w:b/>
          <w:sz w:val="22"/>
          <w:szCs w:val="22"/>
          <w:lang w:val="en-US"/>
        </w:rPr>
        <w:t>…</w:t>
      </w:r>
      <w:r w:rsidR="00153F83" w:rsidRPr="00D11AA2">
        <w:rPr>
          <w:rFonts w:ascii="Garamond" w:eastAsiaTheme="minorHAnsi" w:hAnsi="Garamond"/>
          <w:b/>
          <w:sz w:val="22"/>
          <w:szCs w:val="22"/>
          <w:lang w:val="en-US"/>
        </w:rPr>
        <w:t>my Dionysian world of the eternally self-creating, the eternally self-destroying, this mystery world of the twofold voluptuous delight, my "beyond good and evil," without goal, unless the joy of the circle is itself a goal;</w:t>
      </w:r>
      <w:r w:rsidR="00153F83" w:rsidRPr="00153F83">
        <w:rPr>
          <w:rFonts w:ascii="Garamond" w:eastAsiaTheme="minorHAnsi" w:hAnsi="Garamond"/>
          <w:sz w:val="22"/>
          <w:szCs w:val="22"/>
          <w:lang w:val="en-US"/>
        </w:rPr>
        <w:t xml:space="preserve"> without will, unless a ring feels good will toward itself-do you want a name for this world? A solution for all its riddles? A light for you, too, you best-concealed, strongest, most intrepid, most midnightly men?- </w:t>
      </w:r>
      <w:r w:rsidR="00153F83" w:rsidRPr="00D11AA2">
        <w:rPr>
          <w:rFonts w:ascii="Garamond" w:eastAsiaTheme="minorHAnsi" w:hAnsi="Garamond"/>
          <w:b/>
          <w:sz w:val="22"/>
          <w:szCs w:val="22"/>
          <w:lang w:val="en-US"/>
        </w:rPr>
        <w:t xml:space="preserve">This world is the will to power-and nothing besides! </w:t>
      </w:r>
      <w:r w:rsidR="00153F83" w:rsidRPr="00D11AA2">
        <w:rPr>
          <w:rFonts w:ascii="Garamond" w:eastAsiaTheme="minorHAnsi" w:hAnsi="Garamond"/>
          <w:sz w:val="22"/>
          <w:szCs w:val="22"/>
          <w:lang w:val="en-US"/>
        </w:rPr>
        <w:t>And you yourselves are also this will to power-and nothing besides!</w:t>
      </w:r>
    </w:p>
    <w:p w14:paraId="5F13D198" w14:textId="77777777" w:rsidR="00153F83" w:rsidRPr="00153F83" w:rsidRDefault="00153F83" w:rsidP="00B74BE1">
      <w:pPr>
        <w:spacing w:line="276" w:lineRule="auto"/>
        <w:ind w:firstLine="360"/>
        <w:rPr>
          <w:rFonts w:ascii="Garamond" w:hAnsi="Garamond" w:cs="Times"/>
          <w:sz w:val="22"/>
          <w:szCs w:val="22"/>
        </w:rPr>
      </w:pPr>
      <w:r w:rsidRPr="00153F83">
        <w:rPr>
          <w:rFonts w:ascii="Garamond" w:hAnsi="Garamond" w:cs="Times"/>
          <w:i/>
          <w:sz w:val="22"/>
          <w:szCs w:val="22"/>
        </w:rPr>
        <w:t xml:space="preserve">The Will to Power </w:t>
      </w:r>
      <w:r w:rsidRPr="00153F83">
        <w:rPr>
          <w:rFonts w:ascii="Garamond" w:eastAsiaTheme="minorHAnsi" w:hAnsi="Garamond" w:cs="@NnÕ˛"/>
          <w:sz w:val="22"/>
          <w:szCs w:val="22"/>
        </w:rPr>
        <w:t>§1067</w:t>
      </w:r>
      <w:r w:rsidRPr="00153F83">
        <w:rPr>
          <w:rFonts w:ascii="Garamond" w:hAnsi="Garamond" w:cs="Times"/>
          <w:sz w:val="22"/>
          <w:szCs w:val="22"/>
        </w:rPr>
        <w:t>, note from 1885</w:t>
      </w:r>
    </w:p>
    <w:p w14:paraId="4E5E1AD3" w14:textId="2D383CC4" w:rsidR="00153F83" w:rsidRDefault="00153F83" w:rsidP="00B74BE1">
      <w:pPr>
        <w:autoSpaceDE w:val="0"/>
        <w:autoSpaceDN w:val="0"/>
        <w:adjustRightInd w:val="0"/>
        <w:spacing w:line="276" w:lineRule="auto"/>
        <w:rPr>
          <w:rFonts w:eastAsiaTheme="minorHAnsi"/>
          <w:sz w:val="21"/>
          <w:szCs w:val="21"/>
        </w:rPr>
      </w:pPr>
    </w:p>
    <w:p w14:paraId="617FFA2D" w14:textId="3B9CF167" w:rsidR="00E30820" w:rsidRDefault="00CD558C" w:rsidP="00B74BE1">
      <w:pPr>
        <w:autoSpaceDE w:val="0"/>
        <w:autoSpaceDN w:val="0"/>
        <w:adjustRightInd w:val="0"/>
        <w:spacing w:line="276" w:lineRule="auto"/>
        <w:rPr>
          <w:rFonts w:ascii="Garamond" w:eastAsiaTheme="minorHAnsi" w:hAnsi="Garamond"/>
        </w:rPr>
      </w:pPr>
      <w:r w:rsidRPr="00C101A9">
        <w:rPr>
          <w:rFonts w:ascii="Garamond" w:eastAsiaTheme="minorHAnsi" w:hAnsi="Garamond"/>
          <w:b/>
        </w:rPr>
        <w:lastRenderedPageBreak/>
        <w:t xml:space="preserve">NB: </w:t>
      </w:r>
      <w:r w:rsidRPr="00C101A9">
        <w:rPr>
          <w:rFonts w:ascii="Garamond" w:eastAsiaTheme="minorHAnsi" w:hAnsi="Garamond"/>
        </w:rPr>
        <w:t>though many interpretations have liberally</w:t>
      </w:r>
      <w:r w:rsidR="00C101A9" w:rsidRPr="00C101A9">
        <w:rPr>
          <w:rFonts w:ascii="Garamond" w:eastAsiaTheme="minorHAnsi" w:hAnsi="Garamond"/>
        </w:rPr>
        <w:t xml:space="preserve"> used notes published in </w:t>
      </w:r>
      <w:r w:rsidR="00C101A9" w:rsidRPr="00C101A9">
        <w:rPr>
          <w:rFonts w:ascii="Garamond" w:eastAsiaTheme="minorHAnsi" w:hAnsi="Garamond"/>
          <w:i/>
        </w:rPr>
        <w:t xml:space="preserve">The Will to Power </w:t>
      </w:r>
      <w:r w:rsidR="00C101A9" w:rsidRPr="00C101A9">
        <w:rPr>
          <w:rFonts w:ascii="Garamond" w:eastAsiaTheme="minorHAnsi" w:hAnsi="Garamond"/>
        </w:rPr>
        <w:t xml:space="preserve">as uncomplicated evidence of Nietzsche’s views, many others urge caution about the use of unpublished material. </w:t>
      </w:r>
    </w:p>
    <w:p w14:paraId="0EE5D07E" w14:textId="217C1D9C" w:rsidR="006E590B" w:rsidRDefault="006E590B" w:rsidP="00B74BE1">
      <w:pPr>
        <w:autoSpaceDE w:val="0"/>
        <w:autoSpaceDN w:val="0"/>
        <w:adjustRightInd w:val="0"/>
        <w:spacing w:line="276" w:lineRule="auto"/>
        <w:rPr>
          <w:rFonts w:ascii="Garamond" w:eastAsiaTheme="minorHAnsi" w:hAnsi="Garamond"/>
        </w:rPr>
      </w:pPr>
    </w:p>
    <w:p w14:paraId="6B64A75D" w14:textId="01053C7E" w:rsidR="00E30820" w:rsidRPr="006E590B" w:rsidRDefault="006E590B" w:rsidP="00B74BE1">
      <w:pPr>
        <w:autoSpaceDE w:val="0"/>
        <w:autoSpaceDN w:val="0"/>
        <w:adjustRightInd w:val="0"/>
        <w:spacing w:line="276" w:lineRule="auto"/>
        <w:rPr>
          <w:rFonts w:ascii="Garamond" w:eastAsiaTheme="minorHAnsi" w:hAnsi="Garamond"/>
        </w:rPr>
      </w:pPr>
      <w:r>
        <w:rPr>
          <w:rFonts w:ascii="Garamond" w:eastAsiaTheme="minorHAnsi" w:hAnsi="Garamond"/>
        </w:rPr>
        <w:t>Nietzsche: depending on interpretation, either human behaviour, or organic life, or all of reality is will to power. But what does Nietzsche mean by “power”?</w:t>
      </w:r>
    </w:p>
    <w:p w14:paraId="232F6F1C" w14:textId="6DC65C63" w:rsidR="00153F83" w:rsidRPr="00153F83" w:rsidRDefault="00153F83" w:rsidP="00B74BE1">
      <w:pPr>
        <w:spacing w:line="276" w:lineRule="auto"/>
        <w:rPr>
          <w:rFonts w:ascii="Garamond" w:hAnsi="Garamond"/>
          <w:b/>
          <w:i/>
          <w:sz w:val="22"/>
          <w:szCs w:val="22"/>
        </w:rPr>
      </w:pPr>
    </w:p>
    <w:p w14:paraId="4291BF28" w14:textId="71907369" w:rsidR="00153F83" w:rsidRPr="00D11AA2" w:rsidRDefault="00153F83" w:rsidP="009834BA">
      <w:pPr>
        <w:pStyle w:val="ListParagraph"/>
        <w:numPr>
          <w:ilvl w:val="0"/>
          <w:numId w:val="1"/>
        </w:numPr>
        <w:spacing w:line="276" w:lineRule="auto"/>
        <w:rPr>
          <w:rFonts w:ascii="Garamond" w:hAnsi="Garamond" w:cs="Times"/>
          <w:b/>
          <w:sz w:val="22"/>
          <w:szCs w:val="22"/>
        </w:rPr>
      </w:pPr>
      <w:r w:rsidRPr="00153F83">
        <w:rPr>
          <w:rFonts w:ascii="Garamond" w:eastAsiaTheme="minorHAnsi" w:hAnsi="Garamond"/>
          <w:sz w:val="22"/>
          <w:szCs w:val="22"/>
          <w:lang w:val="en-US"/>
        </w:rPr>
        <w:t xml:space="preserve">I assess a man by the quantum of power and abundance of his will: not by its enfeeblement and extinction; I regard a philosophy which teaches denial of the will as a teaching of defamation and slander- </w:t>
      </w:r>
      <w:r w:rsidRPr="00D11AA2">
        <w:rPr>
          <w:rFonts w:ascii="Garamond" w:eastAsiaTheme="minorHAnsi" w:hAnsi="Garamond"/>
          <w:b/>
          <w:sz w:val="22"/>
          <w:szCs w:val="22"/>
          <w:lang w:val="en-US"/>
        </w:rPr>
        <w:t>I assess the power of a will by how much resistance, pain, torture it endures and knows how to turn to its advantage; I do not account the evil and painful character of existence a reproach to it, but hope rather that it will one day be more evil and painful than hitherto</w:t>
      </w:r>
    </w:p>
    <w:p w14:paraId="1499A9E1" w14:textId="2F18E21C" w:rsidR="00153F83" w:rsidRPr="00610A0D" w:rsidRDefault="00153F83" w:rsidP="00B74BE1">
      <w:pPr>
        <w:spacing w:line="276" w:lineRule="auto"/>
        <w:ind w:left="360"/>
        <w:rPr>
          <w:rFonts w:ascii="Garamond" w:hAnsi="Garamond" w:cs="Times"/>
          <w:sz w:val="22"/>
          <w:szCs w:val="22"/>
        </w:rPr>
      </w:pPr>
      <w:r w:rsidRPr="00610A0D">
        <w:rPr>
          <w:rFonts w:ascii="Garamond" w:hAnsi="Garamond" w:cs="Times"/>
          <w:i/>
          <w:sz w:val="22"/>
          <w:szCs w:val="22"/>
        </w:rPr>
        <w:t xml:space="preserve">The Will to Power </w:t>
      </w:r>
      <w:r w:rsidRPr="00610A0D">
        <w:rPr>
          <w:rFonts w:ascii="Garamond" w:eastAsiaTheme="minorHAnsi" w:hAnsi="Garamond" w:cs="@NnÕ˛"/>
          <w:sz w:val="22"/>
          <w:szCs w:val="22"/>
        </w:rPr>
        <w:t>§382</w:t>
      </w:r>
      <w:r w:rsidRPr="00610A0D">
        <w:rPr>
          <w:rFonts w:ascii="Garamond" w:hAnsi="Garamond" w:cs="Times"/>
          <w:sz w:val="22"/>
          <w:szCs w:val="22"/>
        </w:rPr>
        <w:t>, note from 1888</w:t>
      </w:r>
    </w:p>
    <w:p w14:paraId="46520360" w14:textId="7CBF06F4" w:rsidR="00153F83" w:rsidRPr="00610A0D" w:rsidRDefault="00153F83" w:rsidP="00B74BE1">
      <w:pPr>
        <w:spacing w:line="276" w:lineRule="auto"/>
        <w:rPr>
          <w:rFonts w:ascii="Garamond" w:hAnsi="Garamond"/>
          <w:b/>
          <w:i/>
          <w:sz w:val="22"/>
          <w:szCs w:val="22"/>
        </w:rPr>
      </w:pPr>
    </w:p>
    <w:p w14:paraId="4B263425" w14:textId="229045CD" w:rsidR="005F1065" w:rsidRPr="00610A0D" w:rsidRDefault="005F1065" w:rsidP="009834BA">
      <w:pPr>
        <w:pStyle w:val="ListParagraph"/>
        <w:numPr>
          <w:ilvl w:val="0"/>
          <w:numId w:val="1"/>
        </w:numPr>
        <w:spacing w:line="276" w:lineRule="auto"/>
        <w:rPr>
          <w:rFonts w:ascii="Garamond" w:hAnsi="Garamond" w:cs="Times"/>
          <w:sz w:val="22"/>
          <w:szCs w:val="22"/>
        </w:rPr>
      </w:pPr>
      <w:r w:rsidRPr="00610A0D">
        <w:rPr>
          <w:rFonts w:ascii="Garamond" w:hAnsi="Garamond" w:cs="Times"/>
          <w:sz w:val="22"/>
          <w:szCs w:val="22"/>
        </w:rPr>
        <w:t xml:space="preserve">“A table of virtues hangs over every people. Behold, it is the table of its </w:t>
      </w:r>
      <w:proofErr w:type="spellStart"/>
      <w:r w:rsidRPr="00610A0D">
        <w:rPr>
          <w:rFonts w:ascii="Garamond" w:hAnsi="Garamond" w:cs="Times"/>
          <w:sz w:val="22"/>
          <w:szCs w:val="22"/>
        </w:rPr>
        <w:t>overcomings</w:t>
      </w:r>
      <w:proofErr w:type="spellEnd"/>
      <w:r w:rsidRPr="00610A0D">
        <w:rPr>
          <w:rFonts w:ascii="Garamond" w:hAnsi="Garamond" w:cs="Times"/>
          <w:sz w:val="22"/>
          <w:szCs w:val="22"/>
        </w:rPr>
        <w:t>; behold, it is the voice of its will to power”</w:t>
      </w:r>
    </w:p>
    <w:p w14:paraId="13AB5A98" w14:textId="3CCE8E83" w:rsidR="005F1065" w:rsidRPr="00610A0D" w:rsidRDefault="00610A0D" w:rsidP="00B74BE1">
      <w:pPr>
        <w:spacing w:line="276" w:lineRule="auto"/>
        <w:ind w:firstLine="360"/>
        <w:rPr>
          <w:rFonts w:ascii="Garamond" w:hAnsi="Garamond" w:cs="Times"/>
          <w:sz w:val="22"/>
          <w:szCs w:val="22"/>
        </w:rPr>
      </w:pPr>
      <w:r w:rsidRPr="00610A0D">
        <w:rPr>
          <w:rFonts w:ascii="Garamond" w:hAnsi="Garamond" w:cs="Times"/>
          <w:i/>
          <w:sz w:val="22"/>
          <w:szCs w:val="22"/>
        </w:rPr>
        <w:t xml:space="preserve">Thus Spoke Zarathustra, </w:t>
      </w:r>
      <w:r w:rsidRPr="00610A0D">
        <w:rPr>
          <w:rFonts w:ascii="Garamond" w:hAnsi="Garamond" w:cs="Times"/>
          <w:sz w:val="22"/>
          <w:szCs w:val="22"/>
        </w:rPr>
        <w:t xml:space="preserve">‘On </w:t>
      </w:r>
      <w:r w:rsidR="005F1065" w:rsidRPr="00610A0D">
        <w:rPr>
          <w:rFonts w:ascii="Garamond" w:hAnsi="Garamond" w:cs="Times"/>
          <w:sz w:val="22"/>
          <w:szCs w:val="22"/>
        </w:rPr>
        <w:t>the thousand and one goals</w:t>
      </w:r>
      <w:r w:rsidRPr="00610A0D">
        <w:rPr>
          <w:rFonts w:ascii="Garamond" w:hAnsi="Garamond" w:cs="Times"/>
          <w:sz w:val="22"/>
          <w:szCs w:val="22"/>
        </w:rPr>
        <w:t>’</w:t>
      </w:r>
    </w:p>
    <w:p w14:paraId="75ED891D" w14:textId="688DFC09" w:rsidR="00610A0D" w:rsidRDefault="00610A0D" w:rsidP="00B74BE1">
      <w:pPr>
        <w:spacing w:line="276" w:lineRule="auto"/>
        <w:rPr>
          <w:rFonts w:ascii="Garamond" w:hAnsi="Garamond" w:cs="Times"/>
        </w:rPr>
      </w:pPr>
    </w:p>
    <w:p w14:paraId="2A0AD9EF" w14:textId="30FFA484" w:rsidR="00F622F1" w:rsidRDefault="00F622F1" w:rsidP="00B74BE1">
      <w:pPr>
        <w:spacing w:line="276" w:lineRule="auto"/>
        <w:rPr>
          <w:rFonts w:ascii="Garamond" w:hAnsi="Garamond" w:cs="Times"/>
          <w:b/>
        </w:rPr>
      </w:pPr>
      <w:r>
        <w:rPr>
          <w:rFonts w:ascii="Garamond" w:hAnsi="Garamond" w:cs="Times"/>
          <w:b/>
        </w:rPr>
        <w:t>An exegetical dilemma</w:t>
      </w:r>
    </w:p>
    <w:p w14:paraId="5A572768" w14:textId="5C8F973F" w:rsidR="00F622F1" w:rsidRDefault="00F622F1" w:rsidP="00B74BE1">
      <w:pPr>
        <w:spacing w:line="276" w:lineRule="auto"/>
        <w:rPr>
          <w:rFonts w:ascii="Garamond" w:hAnsi="Garamond" w:cs="Times"/>
          <w:b/>
        </w:rPr>
      </w:pPr>
    </w:p>
    <w:p w14:paraId="0BAA3D42" w14:textId="6AA1CD66" w:rsidR="00F622F1" w:rsidRDefault="00F622F1" w:rsidP="00B74BE1">
      <w:pPr>
        <w:spacing w:line="276" w:lineRule="auto"/>
        <w:rPr>
          <w:rFonts w:ascii="Garamond" w:hAnsi="Garamond" w:cs="Times"/>
        </w:rPr>
      </w:pPr>
      <w:r>
        <w:rPr>
          <w:rFonts w:ascii="Garamond" w:hAnsi="Garamond" w:cs="Times"/>
        </w:rPr>
        <w:t>“The world is will to power”. This looks like a metaphysical claim. But</w:t>
      </w:r>
      <w:r w:rsidR="00A074B3">
        <w:rPr>
          <w:rFonts w:ascii="Garamond" w:hAnsi="Garamond" w:cs="Times"/>
        </w:rPr>
        <w:t xml:space="preserve"> what about Nietzsche’s scepticism about metaphysics?</w:t>
      </w:r>
    </w:p>
    <w:p w14:paraId="1AD10626" w14:textId="0653D8D2" w:rsidR="00A074B3" w:rsidRDefault="00A074B3" w:rsidP="00B74BE1">
      <w:pPr>
        <w:spacing w:line="276" w:lineRule="auto"/>
        <w:rPr>
          <w:rFonts w:ascii="Garamond" w:hAnsi="Garamond" w:cs="Times"/>
        </w:rPr>
      </w:pPr>
    </w:p>
    <w:p w14:paraId="59B1A051" w14:textId="5D44BF46" w:rsidR="00263DE7" w:rsidRPr="00263DE7" w:rsidRDefault="00263DE7" w:rsidP="009834BA">
      <w:pPr>
        <w:pStyle w:val="ListParagraph"/>
        <w:numPr>
          <w:ilvl w:val="0"/>
          <w:numId w:val="1"/>
        </w:numPr>
        <w:autoSpaceDE w:val="0"/>
        <w:autoSpaceDN w:val="0"/>
        <w:adjustRightInd w:val="0"/>
        <w:spacing w:line="276" w:lineRule="auto"/>
        <w:rPr>
          <w:rFonts w:ascii="Garamond" w:eastAsiaTheme="minorHAnsi" w:hAnsi="Garamond" w:cs="0^q”˛"/>
          <w:sz w:val="22"/>
          <w:szCs w:val="22"/>
          <w:lang w:val="en-US"/>
        </w:rPr>
      </w:pPr>
      <w:r w:rsidRPr="00263DE7">
        <w:rPr>
          <w:rFonts w:ascii="Garamond" w:eastAsiaTheme="minorHAnsi" w:hAnsi="Garamond" w:cs="0^q”˛"/>
          <w:sz w:val="22"/>
          <w:szCs w:val="22"/>
          <w:lang w:val="en-US"/>
        </w:rPr>
        <w:t>Metaphysical world. - It is true, there could be a metaphysical world; the</w:t>
      </w:r>
      <w:r w:rsidRPr="00263DE7">
        <w:rPr>
          <w:rFonts w:ascii="Garamond" w:eastAsiaTheme="minorHAnsi" w:hAnsi="Garamond" w:cs="0^q”˛"/>
          <w:sz w:val="22"/>
          <w:szCs w:val="22"/>
          <w:lang w:val="en-US"/>
        </w:rPr>
        <w:t xml:space="preserve"> </w:t>
      </w:r>
      <w:r w:rsidRPr="00263DE7">
        <w:rPr>
          <w:rFonts w:ascii="Garamond" w:eastAsiaTheme="minorHAnsi" w:hAnsi="Garamond" w:cs="0^q”˛"/>
          <w:sz w:val="22"/>
          <w:szCs w:val="22"/>
          <w:lang w:val="en-US"/>
        </w:rPr>
        <w:t>absolute possibility of it is hardly to be disputed. We behold all things</w:t>
      </w:r>
      <w:r w:rsidRPr="00263DE7">
        <w:rPr>
          <w:rFonts w:ascii="Garamond" w:eastAsiaTheme="minorHAnsi" w:hAnsi="Garamond" w:cs="0^q”˛"/>
          <w:sz w:val="22"/>
          <w:szCs w:val="22"/>
          <w:lang w:val="en-US"/>
        </w:rPr>
        <w:t xml:space="preserve"> </w:t>
      </w:r>
      <w:r w:rsidRPr="00263DE7">
        <w:rPr>
          <w:rFonts w:ascii="Garamond" w:eastAsiaTheme="minorHAnsi" w:hAnsi="Garamond" w:cs="0^q”˛"/>
          <w:sz w:val="22"/>
          <w:szCs w:val="22"/>
          <w:lang w:val="en-US"/>
        </w:rPr>
        <w:t>through the human head and cannot cut off this head; while the question</w:t>
      </w:r>
      <w:r w:rsidRPr="00263DE7">
        <w:rPr>
          <w:rFonts w:ascii="Garamond" w:eastAsiaTheme="minorHAnsi" w:hAnsi="Garamond" w:cs="0^q”˛"/>
          <w:sz w:val="22"/>
          <w:szCs w:val="22"/>
          <w:lang w:val="en-US"/>
        </w:rPr>
        <w:t xml:space="preserve"> </w:t>
      </w:r>
      <w:r w:rsidRPr="00263DE7">
        <w:rPr>
          <w:rFonts w:ascii="Garamond" w:eastAsiaTheme="minorHAnsi" w:hAnsi="Garamond" w:cs="0^q”˛"/>
          <w:sz w:val="22"/>
          <w:szCs w:val="22"/>
          <w:lang w:val="en-US"/>
        </w:rPr>
        <w:t>nonetheless remains what of the world would still be there if one had cut</w:t>
      </w:r>
      <w:r w:rsidRPr="00263DE7">
        <w:rPr>
          <w:rFonts w:ascii="Garamond" w:eastAsiaTheme="minorHAnsi" w:hAnsi="Garamond" w:cs="0^q”˛"/>
          <w:sz w:val="22"/>
          <w:szCs w:val="22"/>
          <w:lang w:val="en-US"/>
        </w:rPr>
        <w:t xml:space="preserve"> </w:t>
      </w:r>
      <w:r w:rsidRPr="00263DE7">
        <w:rPr>
          <w:rFonts w:ascii="Garamond" w:eastAsiaTheme="minorHAnsi" w:hAnsi="Garamond" w:cs="0^q”˛"/>
          <w:sz w:val="22"/>
          <w:szCs w:val="22"/>
          <w:lang w:val="en-US"/>
        </w:rPr>
        <w:t>it off</w:t>
      </w:r>
      <w:r w:rsidRPr="00263DE7">
        <w:rPr>
          <w:rFonts w:ascii="Garamond" w:eastAsiaTheme="minorHAnsi" w:hAnsi="Garamond" w:cs="0^q”˛"/>
          <w:sz w:val="22"/>
          <w:szCs w:val="22"/>
          <w:lang w:val="en-US"/>
        </w:rPr>
        <w:t>…</w:t>
      </w:r>
      <w:r w:rsidRPr="00263DE7">
        <w:rPr>
          <w:rFonts w:ascii="Garamond" w:eastAsiaTheme="minorHAnsi" w:hAnsi="Garamond" w:cs="0^q”˛"/>
          <w:sz w:val="22"/>
          <w:szCs w:val="22"/>
          <w:lang w:val="en-US"/>
        </w:rPr>
        <w:t>one could assert nothing at all of the</w:t>
      </w:r>
      <w:r w:rsidRPr="00263DE7">
        <w:rPr>
          <w:rFonts w:ascii="Garamond" w:eastAsiaTheme="minorHAnsi" w:hAnsi="Garamond" w:cs="0^q”˛"/>
          <w:sz w:val="22"/>
          <w:szCs w:val="22"/>
          <w:lang w:val="en-US"/>
        </w:rPr>
        <w:t xml:space="preserve"> </w:t>
      </w:r>
      <w:proofErr w:type="spellStart"/>
      <w:r w:rsidRPr="00263DE7">
        <w:rPr>
          <w:rFonts w:ascii="Garamond" w:eastAsiaTheme="minorHAnsi" w:hAnsi="Garamond" w:cs="0^q”˛"/>
          <w:sz w:val="22"/>
          <w:szCs w:val="22"/>
          <w:lang w:val="en-US"/>
        </w:rPr>
        <w:t>metaphysical</w:t>
      </w:r>
      <w:proofErr w:type="spellEnd"/>
      <w:r w:rsidRPr="00263DE7">
        <w:rPr>
          <w:rFonts w:ascii="Garamond" w:eastAsiaTheme="minorHAnsi" w:hAnsi="Garamond" w:cs="0^q”˛"/>
          <w:sz w:val="22"/>
          <w:szCs w:val="22"/>
          <w:lang w:val="en-US"/>
        </w:rPr>
        <w:t xml:space="preserve"> world except that it was a being-other, an inaccessible,</w:t>
      </w:r>
      <w:r w:rsidRPr="00263DE7">
        <w:rPr>
          <w:rFonts w:ascii="Garamond" w:eastAsiaTheme="minorHAnsi" w:hAnsi="Garamond" w:cs="0^q”˛"/>
          <w:sz w:val="22"/>
          <w:szCs w:val="22"/>
          <w:lang w:val="en-US"/>
        </w:rPr>
        <w:t xml:space="preserve"> </w:t>
      </w:r>
      <w:r w:rsidRPr="00263DE7">
        <w:rPr>
          <w:rFonts w:ascii="Garamond" w:eastAsiaTheme="minorHAnsi" w:hAnsi="Garamond" w:cs="0^q”˛"/>
          <w:sz w:val="22"/>
          <w:szCs w:val="22"/>
          <w:lang w:val="en-US"/>
        </w:rPr>
        <w:t>incomprehensible</w:t>
      </w:r>
      <w:r w:rsidRPr="00263DE7">
        <w:rPr>
          <w:rFonts w:ascii="Garamond" w:eastAsiaTheme="minorHAnsi" w:hAnsi="Garamond" w:cs="0^q”˛"/>
          <w:sz w:val="22"/>
          <w:szCs w:val="22"/>
          <w:lang w:val="en-US"/>
        </w:rPr>
        <w:t xml:space="preserve"> </w:t>
      </w:r>
      <w:r w:rsidRPr="00263DE7">
        <w:rPr>
          <w:rFonts w:ascii="Garamond" w:eastAsiaTheme="minorHAnsi" w:hAnsi="Garamond" w:cs="0^q”˛"/>
          <w:sz w:val="22"/>
          <w:szCs w:val="22"/>
          <w:lang w:val="en-US"/>
        </w:rPr>
        <w:t>being-other; it would be a thing with negative qualities.</w:t>
      </w:r>
    </w:p>
    <w:p w14:paraId="00E5FCB7" w14:textId="46E3EB91" w:rsidR="00263DE7" w:rsidRPr="00263DE7" w:rsidRDefault="00263DE7" w:rsidP="00263DE7">
      <w:pPr>
        <w:autoSpaceDE w:val="0"/>
        <w:autoSpaceDN w:val="0"/>
        <w:adjustRightInd w:val="0"/>
        <w:spacing w:line="276" w:lineRule="auto"/>
        <w:ind w:left="360"/>
        <w:rPr>
          <w:rFonts w:ascii="Garamond" w:eastAsiaTheme="minorHAnsi" w:hAnsi="Garamond" w:cs="0^q”˛"/>
          <w:sz w:val="22"/>
          <w:szCs w:val="22"/>
          <w:lang w:val="en-US"/>
        </w:rPr>
      </w:pPr>
      <w:r>
        <w:rPr>
          <w:rFonts w:ascii="Garamond" w:eastAsiaTheme="minorHAnsi" w:hAnsi="Garamond" w:cs="0^q”˛"/>
          <w:i/>
          <w:sz w:val="22"/>
          <w:szCs w:val="22"/>
          <w:lang w:val="en-US"/>
        </w:rPr>
        <w:t xml:space="preserve">Human All Too Human </w:t>
      </w:r>
      <w:r>
        <w:rPr>
          <w:rFonts w:ascii="Garamond" w:eastAsiaTheme="minorHAnsi" w:hAnsi="Garamond" w:cs="0^q”˛"/>
          <w:sz w:val="22"/>
          <w:szCs w:val="22"/>
          <w:lang w:val="en-US"/>
        </w:rPr>
        <w:t xml:space="preserve">Vol 1 </w:t>
      </w:r>
      <w:r w:rsidRPr="00610A0D">
        <w:rPr>
          <w:rFonts w:ascii="Garamond" w:eastAsiaTheme="minorHAnsi" w:hAnsi="Garamond" w:cs="@NnÕ˛"/>
          <w:sz w:val="22"/>
          <w:szCs w:val="22"/>
        </w:rPr>
        <w:t>§</w:t>
      </w:r>
      <w:r>
        <w:rPr>
          <w:rFonts w:ascii="Garamond" w:eastAsiaTheme="minorHAnsi" w:hAnsi="Garamond" w:cs="@NnÕ˛"/>
          <w:sz w:val="22"/>
          <w:szCs w:val="22"/>
        </w:rPr>
        <w:t>9</w:t>
      </w:r>
    </w:p>
    <w:p w14:paraId="25C9834E" w14:textId="77777777" w:rsidR="00263DE7" w:rsidRDefault="00263DE7" w:rsidP="00B74BE1">
      <w:pPr>
        <w:spacing w:line="276" w:lineRule="auto"/>
        <w:rPr>
          <w:rFonts w:ascii="Garamond" w:hAnsi="Garamond" w:cs="Times"/>
        </w:rPr>
      </w:pPr>
    </w:p>
    <w:p w14:paraId="1C6EA688" w14:textId="1534CDD8" w:rsidR="00F622F1" w:rsidRDefault="00A074B3" w:rsidP="00B74BE1">
      <w:pPr>
        <w:spacing w:line="276" w:lineRule="auto"/>
        <w:rPr>
          <w:rFonts w:ascii="Garamond" w:hAnsi="Garamond" w:cs="Times"/>
        </w:rPr>
      </w:pPr>
      <w:r>
        <w:rPr>
          <w:rFonts w:ascii="Garamond" w:hAnsi="Garamond" w:cs="Times"/>
        </w:rPr>
        <w:t>And even if we can render Nietzsche’s scepticism consistent with metaphysical claims about the will to power, why think that not just people but all of reality is fundamentally a drive towards domination and overcoming?</w:t>
      </w:r>
    </w:p>
    <w:p w14:paraId="2416E8CD" w14:textId="1B61FD84" w:rsidR="00A074B3" w:rsidRDefault="00A074B3" w:rsidP="00B74BE1">
      <w:pPr>
        <w:spacing w:line="276" w:lineRule="auto"/>
        <w:rPr>
          <w:rFonts w:ascii="Garamond" w:hAnsi="Garamond" w:cs="Times"/>
        </w:rPr>
      </w:pPr>
    </w:p>
    <w:p w14:paraId="19476841" w14:textId="05DEFA56" w:rsidR="00A074B3" w:rsidRDefault="00A074B3" w:rsidP="00B74BE1">
      <w:pPr>
        <w:spacing w:line="276" w:lineRule="auto"/>
        <w:rPr>
          <w:rFonts w:ascii="Garamond" w:hAnsi="Garamond" w:cs="Times"/>
        </w:rPr>
      </w:pPr>
      <w:r>
        <w:rPr>
          <w:rFonts w:ascii="Garamond" w:hAnsi="Garamond" w:cs="Times"/>
        </w:rPr>
        <w:t>It seems we have two unappealing options</w:t>
      </w:r>
    </w:p>
    <w:p w14:paraId="5636626C" w14:textId="086A1D6B" w:rsidR="00A074B3" w:rsidRDefault="00A074B3" w:rsidP="009834BA">
      <w:pPr>
        <w:pStyle w:val="ListParagraph"/>
        <w:numPr>
          <w:ilvl w:val="0"/>
          <w:numId w:val="5"/>
        </w:numPr>
        <w:spacing w:line="276" w:lineRule="auto"/>
        <w:rPr>
          <w:rFonts w:ascii="Garamond" w:hAnsi="Garamond" w:cs="Times"/>
        </w:rPr>
      </w:pPr>
      <w:r>
        <w:rPr>
          <w:rFonts w:ascii="Garamond" w:hAnsi="Garamond" w:cs="Times"/>
        </w:rPr>
        <w:t>Take Nietzsche at his word, but end up with a bizarre and possibly inconsistent metaphysics</w:t>
      </w:r>
    </w:p>
    <w:p w14:paraId="4BCCDAAC" w14:textId="2BA5CA26" w:rsidR="00A074B3" w:rsidRPr="00A074B3" w:rsidRDefault="00A074B3" w:rsidP="009834BA">
      <w:pPr>
        <w:pStyle w:val="ListParagraph"/>
        <w:numPr>
          <w:ilvl w:val="0"/>
          <w:numId w:val="5"/>
        </w:numPr>
        <w:spacing w:line="276" w:lineRule="auto"/>
        <w:rPr>
          <w:rFonts w:ascii="Garamond" w:hAnsi="Garamond" w:cs="Times"/>
        </w:rPr>
      </w:pPr>
      <w:r>
        <w:rPr>
          <w:rFonts w:ascii="Garamond" w:hAnsi="Garamond" w:cs="Times"/>
        </w:rPr>
        <w:t>Read him charitably, render him plausible, but be forced to deny certain passages</w:t>
      </w:r>
    </w:p>
    <w:p w14:paraId="439BBD42" w14:textId="77777777" w:rsidR="00A074B3" w:rsidRDefault="00A074B3" w:rsidP="00B74BE1">
      <w:pPr>
        <w:spacing w:line="276" w:lineRule="auto"/>
        <w:rPr>
          <w:rFonts w:ascii="Garamond" w:hAnsi="Garamond" w:cs="Times"/>
        </w:rPr>
      </w:pPr>
    </w:p>
    <w:p w14:paraId="753A342F" w14:textId="77777777" w:rsidR="00C05AB6" w:rsidRPr="00610A0D" w:rsidRDefault="00C05AB6" w:rsidP="00B74BE1">
      <w:pPr>
        <w:spacing w:line="276" w:lineRule="auto"/>
        <w:rPr>
          <w:rFonts w:ascii="Garamond" w:hAnsi="Garamond"/>
          <w:b/>
        </w:rPr>
      </w:pPr>
      <w:r w:rsidRPr="00610A0D">
        <w:rPr>
          <w:rFonts w:ascii="Garamond" w:hAnsi="Garamond"/>
          <w:b/>
        </w:rPr>
        <w:t>Non-Metaphysical Readings of the Will to Power</w:t>
      </w:r>
    </w:p>
    <w:p w14:paraId="54F0E5AF" w14:textId="47638543" w:rsidR="00C05AB6" w:rsidRDefault="00C05AB6" w:rsidP="00B74BE1">
      <w:pPr>
        <w:spacing w:line="276" w:lineRule="auto"/>
        <w:rPr>
          <w:rFonts w:ascii="Garamond" w:hAnsi="Garamond"/>
          <w:i/>
        </w:rPr>
      </w:pPr>
    </w:p>
    <w:p w14:paraId="4FFC449D" w14:textId="059E0918" w:rsidR="008A2221" w:rsidRDefault="00703236" w:rsidP="00B74BE1">
      <w:pPr>
        <w:spacing w:line="276" w:lineRule="auto"/>
        <w:rPr>
          <w:rFonts w:ascii="Garamond" w:hAnsi="Garamond"/>
        </w:rPr>
      </w:pPr>
      <w:r>
        <w:rPr>
          <w:rFonts w:ascii="Garamond" w:hAnsi="Garamond"/>
        </w:rPr>
        <w:t>T</w:t>
      </w:r>
      <w:r w:rsidR="00610A0D">
        <w:rPr>
          <w:rFonts w:ascii="Garamond" w:hAnsi="Garamond"/>
        </w:rPr>
        <w:t>he will to power has metaphysical/cosmological interpretations, and non-metaphysical/non-cosmological interpretations. Let us look first at the latter.</w:t>
      </w:r>
    </w:p>
    <w:p w14:paraId="05C0FB01" w14:textId="576A1520" w:rsidR="00610A0D" w:rsidRDefault="00610A0D" w:rsidP="00B74BE1">
      <w:pPr>
        <w:spacing w:line="276" w:lineRule="auto"/>
        <w:rPr>
          <w:rFonts w:ascii="Garamond" w:hAnsi="Garamond"/>
        </w:rPr>
      </w:pPr>
    </w:p>
    <w:p w14:paraId="1BB95C92" w14:textId="2D983B49" w:rsidR="00610A0D" w:rsidRDefault="00610A0D" w:rsidP="00B74BE1">
      <w:pPr>
        <w:spacing w:line="276" w:lineRule="auto"/>
        <w:rPr>
          <w:rFonts w:ascii="Garamond" w:hAnsi="Garamond"/>
        </w:rPr>
      </w:pPr>
      <w:r>
        <w:rPr>
          <w:rFonts w:ascii="Garamond" w:hAnsi="Garamond"/>
        </w:rPr>
        <w:t xml:space="preserve">One very famous and relatively old example is Walter Kaufmann, </w:t>
      </w:r>
      <w:r>
        <w:rPr>
          <w:rFonts w:ascii="Garamond" w:hAnsi="Garamond"/>
          <w:i/>
        </w:rPr>
        <w:t>Nietzsche: Philosopher, Psychologist, Antichrist</w:t>
      </w:r>
      <w:r>
        <w:rPr>
          <w:rFonts w:ascii="Garamond" w:hAnsi="Garamond"/>
        </w:rPr>
        <w:t xml:space="preserve"> Princeton University Press, 1950.</w:t>
      </w:r>
    </w:p>
    <w:p w14:paraId="4427334A" w14:textId="2EE77A92" w:rsidR="00610A0D" w:rsidRDefault="00610A0D" w:rsidP="00B74BE1">
      <w:pPr>
        <w:spacing w:line="276" w:lineRule="auto"/>
        <w:rPr>
          <w:rFonts w:ascii="Garamond" w:hAnsi="Garamond"/>
        </w:rPr>
      </w:pPr>
    </w:p>
    <w:p w14:paraId="38A85918" w14:textId="67CC757E" w:rsidR="00C05AB6" w:rsidRDefault="00610A0D" w:rsidP="00B74BE1">
      <w:pPr>
        <w:spacing w:line="276" w:lineRule="auto"/>
        <w:rPr>
          <w:rFonts w:ascii="Garamond" w:hAnsi="Garamond"/>
        </w:rPr>
      </w:pPr>
      <w:r>
        <w:rPr>
          <w:rFonts w:ascii="Garamond" w:hAnsi="Garamond"/>
        </w:rPr>
        <w:t xml:space="preserve">According to Kaufmann, the will to power doctrine is Nietzsche’s attempt to make explicit what had been already implicit in his earlier work. Specifically, the doctrine is a methodological framework for psychological explanation of human behaviour. </w:t>
      </w:r>
      <w:r w:rsidR="00682B27">
        <w:rPr>
          <w:rFonts w:ascii="Garamond" w:hAnsi="Garamond"/>
        </w:rPr>
        <w:t>Nietzsche’s psychology on this reading will tend to find attempts to establish power under the surface of ostensible motivations. Will to power often lies, for examples, behind gratitude:</w:t>
      </w:r>
    </w:p>
    <w:p w14:paraId="2D6EC47D" w14:textId="77777777" w:rsidR="00C05AB6" w:rsidRDefault="00C05AB6" w:rsidP="00B74BE1">
      <w:pPr>
        <w:autoSpaceDE w:val="0"/>
        <w:autoSpaceDN w:val="0"/>
        <w:adjustRightInd w:val="0"/>
        <w:spacing w:line="276" w:lineRule="auto"/>
        <w:rPr>
          <w:rFonts w:ascii="øÊvÑ˛" w:eastAsiaTheme="minorHAnsi" w:hAnsi="øÊvÑ˛" w:cs="øÊvÑ˛"/>
          <w:sz w:val="14"/>
          <w:szCs w:val="14"/>
          <w:lang w:val="en-US"/>
        </w:rPr>
      </w:pPr>
    </w:p>
    <w:p w14:paraId="0D74AFED" w14:textId="4925CF12" w:rsidR="00C05AB6" w:rsidRPr="00C05AB6" w:rsidRDefault="00C05AB6" w:rsidP="009834BA">
      <w:pPr>
        <w:pStyle w:val="ListParagraph"/>
        <w:numPr>
          <w:ilvl w:val="0"/>
          <w:numId w:val="1"/>
        </w:numPr>
        <w:autoSpaceDE w:val="0"/>
        <w:autoSpaceDN w:val="0"/>
        <w:adjustRightInd w:val="0"/>
        <w:spacing w:line="276" w:lineRule="auto"/>
        <w:rPr>
          <w:rFonts w:ascii="Garamond" w:eastAsiaTheme="minorHAnsi" w:hAnsi="Garamond" w:cs="øÊvÑ˛"/>
          <w:sz w:val="22"/>
          <w:szCs w:val="22"/>
          <w:lang w:val="en-US"/>
        </w:rPr>
      </w:pPr>
      <w:r w:rsidRPr="00C05AB6">
        <w:rPr>
          <w:rFonts w:ascii="Garamond" w:eastAsiaTheme="minorHAnsi" w:hAnsi="Garamond" w:cs="øÊvÑ˛"/>
          <w:sz w:val="22"/>
          <w:szCs w:val="22"/>
          <w:lang w:val="en-US"/>
        </w:rPr>
        <w:t>Gratitude and revenge. - The reason the man of power is grateful is this. His benefactor has, through the help he has given him, as it were laid hands on the sphere of the man of power and intruded into it: now, by way of requital, the man of power in turn lays hands on the sphere of his benefactor through the act of gratitude. It is a milder form of revenge. If he did not have the compensation of gratitude, the man of power would have appeared unpowerful and thenceforth counted as such. That is why every community of the good, that is to say originally the powerful, places gratitude among its first duties. Swift suggested that men are grateful in the same degree as they are revengeful.</w:t>
      </w:r>
    </w:p>
    <w:p w14:paraId="508DD9A2" w14:textId="77777777" w:rsidR="00C05AB6" w:rsidRPr="00C05AB6" w:rsidRDefault="00C05AB6" w:rsidP="00B74BE1">
      <w:pPr>
        <w:spacing w:line="276" w:lineRule="auto"/>
        <w:ind w:firstLine="360"/>
        <w:rPr>
          <w:rFonts w:ascii="Garamond" w:hAnsi="Garamond"/>
          <w:sz w:val="22"/>
          <w:szCs w:val="22"/>
        </w:rPr>
      </w:pPr>
      <w:r w:rsidRPr="00C05AB6">
        <w:rPr>
          <w:rFonts w:ascii="Garamond" w:hAnsi="Garamond"/>
          <w:i/>
          <w:sz w:val="22"/>
          <w:szCs w:val="22"/>
        </w:rPr>
        <w:t>Human all too Human</w:t>
      </w:r>
      <w:r w:rsidRPr="00C05AB6">
        <w:rPr>
          <w:rFonts w:ascii="Garamond" w:hAnsi="Garamond"/>
          <w:sz w:val="22"/>
          <w:szCs w:val="22"/>
        </w:rPr>
        <w:t xml:space="preserve"> </w:t>
      </w:r>
      <w:proofErr w:type="spellStart"/>
      <w:r w:rsidRPr="00C05AB6">
        <w:rPr>
          <w:rFonts w:ascii="Garamond" w:hAnsi="Garamond"/>
          <w:sz w:val="22"/>
          <w:szCs w:val="22"/>
        </w:rPr>
        <w:t>vol</w:t>
      </w:r>
      <w:proofErr w:type="spellEnd"/>
      <w:r w:rsidRPr="00C05AB6">
        <w:rPr>
          <w:rFonts w:ascii="Garamond" w:hAnsi="Garamond"/>
          <w:sz w:val="22"/>
          <w:szCs w:val="22"/>
        </w:rPr>
        <w:t xml:space="preserve"> I </w:t>
      </w:r>
      <w:r w:rsidRPr="00C05AB6">
        <w:rPr>
          <w:rFonts w:ascii="Garamond" w:eastAsiaTheme="minorHAnsi" w:hAnsi="Garamond" w:cs="@NnÕ˛"/>
          <w:sz w:val="22"/>
          <w:szCs w:val="22"/>
        </w:rPr>
        <w:t>§</w:t>
      </w:r>
      <w:r w:rsidRPr="00C05AB6">
        <w:rPr>
          <w:rFonts w:ascii="Garamond" w:hAnsi="Garamond"/>
          <w:sz w:val="22"/>
          <w:szCs w:val="22"/>
        </w:rPr>
        <w:t>44</w:t>
      </w:r>
    </w:p>
    <w:p w14:paraId="47E487D9" w14:textId="6B549509" w:rsidR="00105A4D" w:rsidRDefault="00105A4D" w:rsidP="00B74BE1">
      <w:pPr>
        <w:spacing w:line="276" w:lineRule="auto"/>
        <w:ind w:left="360"/>
        <w:rPr>
          <w:rFonts w:ascii="Garamond" w:hAnsi="Garamond" w:cs="Times"/>
        </w:rPr>
      </w:pPr>
    </w:p>
    <w:p w14:paraId="6465765F" w14:textId="77777777" w:rsidR="00682B27" w:rsidRDefault="00682B27" w:rsidP="00B74BE1">
      <w:pPr>
        <w:spacing w:line="276" w:lineRule="auto"/>
        <w:rPr>
          <w:rFonts w:ascii="Garamond" w:hAnsi="Garamond" w:cs="Times"/>
        </w:rPr>
      </w:pPr>
      <w:r>
        <w:rPr>
          <w:rFonts w:ascii="Garamond" w:hAnsi="Garamond" w:cs="Times"/>
        </w:rPr>
        <w:t>Kaufmann: even when later Nietzsche work extends the will to power principle to non-human organic life, the principle is roughly the same: a guiding commitment for explanation that finds attempts to establish power among the empirical evidence available to Nietzsche.</w:t>
      </w:r>
    </w:p>
    <w:p w14:paraId="3F982B62" w14:textId="77777777" w:rsidR="00682B27" w:rsidRDefault="00682B27" w:rsidP="00B74BE1">
      <w:pPr>
        <w:spacing w:line="276" w:lineRule="auto"/>
        <w:rPr>
          <w:rFonts w:ascii="Garamond" w:hAnsi="Garamond" w:cs="Times"/>
        </w:rPr>
      </w:pPr>
    </w:p>
    <w:p w14:paraId="593488D7" w14:textId="2348A0D2" w:rsidR="00682B27" w:rsidRPr="00682B27" w:rsidRDefault="00682B27" w:rsidP="00B74BE1">
      <w:pPr>
        <w:spacing w:line="276" w:lineRule="auto"/>
        <w:rPr>
          <w:rFonts w:ascii="Garamond" w:hAnsi="Garamond"/>
        </w:rPr>
      </w:pPr>
      <w:proofErr w:type="spellStart"/>
      <w:r w:rsidRPr="00682B27">
        <w:rPr>
          <w:rFonts w:ascii="Garamond" w:hAnsi="Garamond" w:cs="Times"/>
        </w:rPr>
        <w:t>Maudemarie</w:t>
      </w:r>
      <w:proofErr w:type="spellEnd"/>
      <w:r w:rsidRPr="00682B27">
        <w:rPr>
          <w:rFonts w:ascii="Garamond" w:hAnsi="Garamond" w:cs="Times"/>
        </w:rPr>
        <w:t xml:space="preserve"> Clark’s reading owes a lot to Kaufmann (see </w:t>
      </w:r>
      <w:proofErr w:type="spellStart"/>
      <w:r w:rsidRPr="00682B27">
        <w:rPr>
          <w:rFonts w:ascii="Garamond" w:hAnsi="Garamond"/>
        </w:rPr>
        <w:t>Maudemarie</w:t>
      </w:r>
      <w:proofErr w:type="spellEnd"/>
      <w:r w:rsidRPr="00682B27">
        <w:rPr>
          <w:rFonts w:ascii="Garamond" w:hAnsi="Garamond"/>
        </w:rPr>
        <w:t xml:space="preserve"> Clark, </w:t>
      </w:r>
      <w:r w:rsidRPr="00682B27">
        <w:rPr>
          <w:rFonts w:ascii="Garamond" w:hAnsi="Garamond"/>
          <w:i/>
        </w:rPr>
        <w:t xml:space="preserve">Nietzsche on Truth and Philosophy, </w:t>
      </w:r>
      <w:r w:rsidRPr="00682B27">
        <w:rPr>
          <w:rFonts w:ascii="Garamond" w:hAnsi="Garamond"/>
        </w:rPr>
        <w:t>Cambridge University Press, 1990</w:t>
      </w:r>
      <w:r>
        <w:rPr>
          <w:rFonts w:ascii="Garamond" w:hAnsi="Garamond"/>
        </w:rPr>
        <w:t>)</w:t>
      </w:r>
    </w:p>
    <w:p w14:paraId="26E6615F" w14:textId="23847E81" w:rsidR="00C05AB6" w:rsidRDefault="00C05AB6" w:rsidP="00B74BE1">
      <w:pPr>
        <w:spacing w:line="276" w:lineRule="auto"/>
        <w:rPr>
          <w:rFonts w:ascii="Garamond" w:hAnsi="Garamond" w:cs="Times"/>
        </w:rPr>
      </w:pPr>
    </w:p>
    <w:p w14:paraId="2CF5F048" w14:textId="4850AA74" w:rsidR="00981942" w:rsidRDefault="00981942" w:rsidP="00B74BE1">
      <w:pPr>
        <w:spacing w:line="276" w:lineRule="auto"/>
        <w:rPr>
          <w:rFonts w:ascii="Garamond" w:hAnsi="Garamond" w:cs="Times"/>
        </w:rPr>
      </w:pPr>
      <w:r>
        <w:rPr>
          <w:rFonts w:ascii="Garamond" w:hAnsi="Garamond" w:cs="Times"/>
        </w:rPr>
        <w:t>But she sees a problem with Kaufmann’s reading: if all human behaviour/life is will to power, then what explanatory value is provided by observing that a phenomenon is caused by the will to power?</w:t>
      </w:r>
    </w:p>
    <w:p w14:paraId="59A8046C" w14:textId="1DBE8CBC" w:rsidR="00981942" w:rsidRDefault="00981942" w:rsidP="00B74BE1">
      <w:pPr>
        <w:spacing w:line="276" w:lineRule="auto"/>
        <w:rPr>
          <w:rFonts w:ascii="Garamond" w:hAnsi="Garamond" w:cs="Times"/>
        </w:rPr>
      </w:pPr>
    </w:p>
    <w:p w14:paraId="4EE2087B" w14:textId="77777777" w:rsidR="00981942" w:rsidRDefault="00981942" w:rsidP="00B74BE1">
      <w:pPr>
        <w:spacing w:line="276" w:lineRule="auto"/>
        <w:rPr>
          <w:rFonts w:ascii="Garamond" w:hAnsi="Garamond" w:cs="Times"/>
        </w:rPr>
      </w:pPr>
      <w:r>
        <w:rPr>
          <w:rFonts w:ascii="Garamond" w:hAnsi="Garamond" w:cs="Times"/>
        </w:rPr>
        <w:t xml:space="preserve">Clark’s answer: </w:t>
      </w:r>
    </w:p>
    <w:p w14:paraId="4D4BD9FF" w14:textId="77777777" w:rsidR="00981942" w:rsidRDefault="00981942" w:rsidP="009834BA">
      <w:pPr>
        <w:pStyle w:val="ListParagraph"/>
        <w:numPr>
          <w:ilvl w:val="0"/>
          <w:numId w:val="3"/>
        </w:numPr>
        <w:spacing w:line="276" w:lineRule="auto"/>
        <w:rPr>
          <w:rFonts w:ascii="Garamond" w:hAnsi="Garamond" w:cs="Times"/>
        </w:rPr>
      </w:pPr>
      <w:r w:rsidRPr="00981942">
        <w:rPr>
          <w:rFonts w:ascii="Garamond" w:hAnsi="Garamond" w:cs="Times"/>
        </w:rPr>
        <w:t>the will to power is a second-order desire</w:t>
      </w:r>
    </w:p>
    <w:p w14:paraId="6BF368B8" w14:textId="7F07087E" w:rsidR="00981942" w:rsidRDefault="00981942" w:rsidP="009834BA">
      <w:pPr>
        <w:pStyle w:val="ListParagraph"/>
        <w:numPr>
          <w:ilvl w:val="0"/>
          <w:numId w:val="3"/>
        </w:numPr>
        <w:spacing w:line="276" w:lineRule="auto"/>
        <w:rPr>
          <w:rFonts w:ascii="Garamond" w:hAnsi="Garamond" w:cs="Times"/>
        </w:rPr>
      </w:pPr>
      <w:r>
        <w:rPr>
          <w:rFonts w:ascii="Garamond" w:hAnsi="Garamond" w:cs="Times"/>
        </w:rPr>
        <w:t>specifically WTP is the desire for greater fulfilment of (more opportunities for and ability to) fulfil first-order desires</w:t>
      </w:r>
    </w:p>
    <w:p w14:paraId="10C36DE8" w14:textId="12F14332" w:rsidR="00981942" w:rsidRDefault="00A074B3" w:rsidP="009834BA">
      <w:pPr>
        <w:pStyle w:val="ListParagraph"/>
        <w:numPr>
          <w:ilvl w:val="0"/>
          <w:numId w:val="3"/>
        </w:numPr>
        <w:spacing w:line="276" w:lineRule="auto"/>
        <w:rPr>
          <w:rFonts w:ascii="Garamond" w:hAnsi="Garamond" w:cs="Times"/>
        </w:rPr>
      </w:pPr>
      <w:r>
        <w:rPr>
          <w:rFonts w:ascii="Garamond" w:hAnsi="Garamond" w:cs="Times"/>
        </w:rPr>
        <w:t>e</w:t>
      </w:r>
      <w:r w:rsidR="00981942">
        <w:rPr>
          <w:rFonts w:ascii="Garamond" w:hAnsi="Garamond" w:cs="Times"/>
        </w:rPr>
        <w:t>xplanations are still varied in their content</w:t>
      </w:r>
    </w:p>
    <w:p w14:paraId="78587981" w14:textId="4CAB8139" w:rsidR="00C05AB6" w:rsidRDefault="00C05AB6" w:rsidP="00B74BE1">
      <w:pPr>
        <w:spacing w:line="276" w:lineRule="auto"/>
        <w:rPr>
          <w:rFonts w:ascii="Garamond" w:hAnsi="Garamond" w:cs="Times"/>
        </w:rPr>
      </w:pPr>
    </w:p>
    <w:p w14:paraId="6A893A0D" w14:textId="3AE6EE1F" w:rsidR="00A074B3" w:rsidRDefault="00A074B3" w:rsidP="00B74BE1">
      <w:pPr>
        <w:spacing w:line="276" w:lineRule="auto"/>
        <w:rPr>
          <w:rFonts w:ascii="Garamond" w:hAnsi="Garamond" w:cs="Times"/>
        </w:rPr>
      </w:pPr>
      <w:r>
        <w:rPr>
          <w:rFonts w:ascii="Garamond" w:hAnsi="Garamond" w:cs="Times"/>
        </w:rPr>
        <w:t>For a more recent account of the psychological reading see</w:t>
      </w:r>
      <w:r w:rsidR="00263DE7">
        <w:rPr>
          <w:rFonts w:ascii="Garamond" w:hAnsi="Garamond" w:cs="Times"/>
        </w:rPr>
        <w:t xml:space="preserve"> Bernard </w:t>
      </w:r>
      <w:proofErr w:type="spellStart"/>
      <w:r w:rsidR="00263DE7">
        <w:rPr>
          <w:rFonts w:ascii="Garamond" w:hAnsi="Garamond" w:cs="Times"/>
        </w:rPr>
        <w:t>Reginster</w:t>
      </w:r>
      <w:proofErr w:type="spellEnd"/>
      <w:r w:rsidR="00263DE7">
        <w:rPr>
          <w:rFonts w:ascii="Garamond" w:hAnsi="Garamond" w:cs="Times"/>
        </w:rPr>
        <w:t xml:space="preserve"> ‘The Will to Power’ in </w:t>
      </w:r>
      <w:r w:rsidR="00263DE7">
        <w:rPr>
          <w:rFonts w:ascii="Garamond" w:hAnsi="Garamond" w:cs="Times"/>
          <w:i/>
        </w:rPr>
        <w:t>The Nietzschean Mind</w:t>
      </w:r>
      <w:r w:rsidR="007E4D75">
        <w:rPr>
          <w:rFonts w:ascii="Garamond" w:hAnsi="Garamond" w:cs="Times"/>
          <w:i/>
        </w:rPr>
        <w:t xml:space="preserve"> </w:t>
      </w:r>
      <w:r w:rsidR="007E4D75">
        <w:rPr>
          <w:rFonts w:ascii="Garamond" w:hAnsi="Garamond" w:cs="Times"/>
        </w:rPr>
        <w:t>edited by Paul Katsafanas (2018, Routledge)</w:t>
      </w:r>
    </w:p>
    <w:p w14:paraId="60F002BA" w14:textId="77777777" w:rsidR="00A074B3" w:rsidRDefault="00A074B3" w:rsidP="00B74BE1">
      <w:pPr>
        <w:spacing w:line="276" w:lineRule="auto"/>
        <w:rPr>
          <w:rFonts w:ascii="Garamond" w:hAnsi="Garamond" w:cs="Times"/>
        </w:rPr>
      </w:pPr>
    </w:p>
    <w:p w14:paraId="453913F5" w14:textId="54E20FF0" w:rsidR="005F1065" w:rsidRPr="00981942" w:rsidRDefault="00105A4D" w:rsidP="00B74BE1">
      <w:pPr>
        <w:spacing w:line="276" w:lineRule="auto"/>
        <w:rPr>
          <w:rFonts w:ascii="Garamond" w:hAnsi="Garamond"/>
          <w:b/>
        </w:rPr>
      </w:pPr>
      <w:r w:rsidRPr="00981942">
        <w:rPr>
          <w:rFonts w:ascii="Garamond" w:hAnsi="Garamond"/>
          <w:b/>
        </w:rPr>
        <w:t>Metaphysical Readings of the Will to Power</w:t>
      </w:r>
    </w:p>
    <w:p w14:paraId="0073F602" w14:textId="253C7596" w:rsidR="005F1065" w:rsidRDefault="005F1065" w:rsidP="00B74BE1">
      <w:pPr>
        <w:spacing w:line="276" w:lineRule="auto"/>
        <w:rPr>
          <w:rFonts w:ascii="Garamond" w:hAnsi="Garamond"/>
          <w:b/>
          <w:i/>
        </w:rPr>
      </w:pPr>
    </w:p>
    <w:p w14:paraId="1B77D40F" w14:textId="50978497" w:rsidR="00105A4D" w:rsidRPr="00BE4A2D" w:rsidRDefault="00BE4A2D" w:rsidP="00B74BE1">
      <w:pPr>
        <w:spacing w:line="276" w:lineRule="auto"/>
        <w:rPr>
          <w:rFonts w:ascii="Garamond" w:hAnsi="Garamond"/>
        </w:rPr>
      </w:pPr>
      <w:r w:rsidRPr="00BE4A2D">
        <w:rPr>
          <w:rFonts w:ascii="Garamond" w:hAnsi="Garamond"/>
        </w:rPr>
        <w:t>Examples of metaphysical readings:</w:t>
      </w:r>
    </w:p>
    <w:p w14:paraId="58B3FABD" w14:textId="77777777" w:rsidR="007E4D75" w:rsidRDefault="00981942" w:rsidP="009834BA">
      <w:pPr>
        <w:pStyle w:val="ListParagraph"/>
        <w:numPr>
          <w:ilvl w:val="0"/>
          <w:numId w:val="2"/>
        </w:numPr>
        <w:spacing w:line="276" w:lineRule="auto"/>
        <w:rPr>
          <w:rFonts w:ascii="Garamond" w:hAnsi="Garamond"/>
        </w:rPr>
      </w:pPr>
      <w:r>
        <w:rPr>
          <w:rFonts w:ascii="Garamond" w:hAnsi="Garamond"/>
        </w:rPr>
        <w:t xml:space="preserve">Martin Heidegger, </w:t>
      </w:r>
      <w:r>
        <w:rPr>
          <w:rFonts w:ascii="Garamond" w:hAnsi="Garamond"/>
          <w:i/>
        </w:rPr>
        <w:t xml:space="preserve">Nietzsche, Vols1-4, </w:t>
      </w:r>
      <w:r>
        <w:rPr>
          <w:rFonts w:ascii="Garamond" w:hAnsi="Garamond"/>
        </w:rPr>
        <w:t>Harper Collins, 1991</w:t>
      </w:r>
    </w:p>
    <w:p w14:paraId="66CC29C6" w14:textId="221C3D41" w:rsidR="00A074B3" w:rsidRPr="007E4D75" w:rsidRDefault="00A074B3" w:rsidP="009834BA">
      <w:pPr>
        <w:pStyle w:val="ListParagraph"/>
        <w:numPr>
          <w:ilvl w:val="0"/>
          <w:numId w:val="2"/>
        </w:numPr>
        <w:spacing w:line="276" w:lineRule="auto"/>
        <w:rPr>
          <w:rFonts w:ascii="Garamond" w:hAnsi="Garamond"/>
        </w:rPr>
      </w:pPr>
      <w:r w:rsidRPr="007E4D75">
        <w:rPr>
          <w:rFonts w:ascii="Garamond" w:hAnsi="Garamond"/>
        </w:rPr>
        <w:t xml:space="preserve">Giles Deleuze </w:t>
      </w:r>
      <w:r w:rsidR="007E4D75" w:rsidRPr="007E4D75">
        <w:rPr>
          <w:rFonts w:ascii="Garamond" w:hAnsi="Garamond"/>
        </w:rPr>
        <w:t>(</w:t>
      </w:r>
      <w:r w:rsidR="007E4D75" w:rsidRPr="007E4D75">
        <w:rPr>
          <w:rFonts w:ascii="Garamond" w:hAnsi="Garamond"/>
          <w:color w:val="1A1A1A"/>
          <w:shd w:val="clear" w:color="auto" w:fill="FFFFFF"/>
        </w:rPr>
        <w:t>1962) </w:t>
      </w:r>
      <w:r w:rsidR="007E4D75" w:rsidRPr="007E4D75">
        <w:rPr>
          <w:rFonts w:ascii="Garamond" w:hAnsi="Garamond"/>
          <w:i/>
          <w:iCs/>
          <w:color w:val="1A1A1A"/>
        </w:rPr>
        <w:t xml:space="preserve">Nietzsche et la </w:t>
      </w:r>
      <w:proofErr w:type="spellStart"/>
      <w:r w:rsidR="007E4D75" w:rsidRPr="007E4D75">
        <w:rPr>
          <w:rFonts w:ascii="Garamond" w:hAnsi="Garamond"/>
          <w:i/>
          <w:iCs/>
          <w:color w:val="1A1A1A"/>
        </w:rPr>
        <w:t>philosophie</w:t>
      </w:r>
      <w:proofErr w:type="spellEnd"/>
      <w:r w:rsidR="007E4D75" w:rsidRPr="007E4D75">
        <w:rPr>
          <w:rFonts w:ascii="Garamond" w:hAnsi="Garamond"/>
          <w:color w:val="1A1A1A"/>
          <w:shd w:val="clear" w:color="auto" w:fill="FFFFFF"/>
        </w:rPr>
        <w:t> (Paris: PUF); tr. as </w:t>
      </w:r>
      <w:r w:rsidR="007E4D75" w:rsidRPr="007E4D75">
        <w:rPr>
          <w:rFonts w:ascii="Garamond" w:hAnsi="Garamond"/>
          <w:i/>
          <w:iCs/>
          <w:color w:val="1A1A1A"/>
        </w:rPr>
        <w:t>Nietzsche and Philosophy</w:t>
      </w:r>
      <w:r w:rsidR="007E4D75" w:rsidRPr="007E4D75">
        <w:rPr>
          <w:rFonts w:ascii="Garamond" w:hAnsi="Garamond"/>
          <w:color w:val="1A1A1A"/>
          <w:shd w:val="clear" w:color="auto" w:fill="FFFFFF"/>
        </w:rPr>
        <w:t>, by Hugh Tomlinson, Minneapolis: University of Minnesota Press, 1983.</w:t>
      </w:r>
    </w:p>
    <w:p w14:paraId="1A8CBE97" w14:textId="2D7E1D31" w:rsidR="00981942" w:rsidRDefault="00981942" w:rsidP="009834BA">
      <w:pPr>
        <w:pStyle w:val="ListParagraph"/>
        <w:numPr>
          <w:ilvl w:val="0"/>
          <w:numId w:val="2"/>
        </w:numPr>
        <w:spacing w:line="276" w:lineRule="auto"/>
        <w:rPr>
          <w:rFonts w:ascii="Garamond" w:hAnsi="Garamond"/>
        </w:rPr>
      </w:pPr>
      <w:r>
        <w:rPr>
          <w:rFonts w:ascii="Garamond" w:hAnsi="Garamond"/>
        </w:rPr>
        <w:t xml:space="preserve">Alexander </w:t>
      </w:r>
      <w:proofErr w:type="spellStart"/>
      <w:r>
        <w:rPr>
          <w:rFonts w:ascii="Garamond" w:hAnsi="Garamond"/>
        </w:rPr>
        <w:t>Nehamas</w:t>
      </w:r>
      <w:proofErr w:type="spellEnd"/>
      <w:r>
        <w:rPr>
          <w:rFonts w:ascii="Garamond" w:hAnsi="Garamond"/>
        </w:rPr>
        <w:t xml:space="preserve">, </w:t>
      </w:r>
      <w:r>
        <w:rPr>
          <w:rFonts w:ascii="Garamond" w:hAnsi="Garamond"/>
          <w:i/>
        </w:rPr>
        <w:t>Life as Literature</w:t>
      </w:r>
      <w:r>
        <w:rPr>
          <w:rFonts w:ascii="Garamond" w:hAnsi="Garamond"/>
        </w:rPr>
        <w:t>, Harvard University Press, 1985</w:t>
      </w:r>
      <w:r>
        <w:rPr>
          <w:rFonts w:ascii="Garamond" w:hAnsi="Garamond"/>
          <w:i/>
        </w:rPr>
        <w:t xml:space="preserve"> </w:t>
      </w:r>
    </w:p>
    <w:p w14:paraId="11B8B63A" w14:textId="498AAC17" w:rsidR="00BE4A2D" w:rsidRDefault="00BE4A2D" w:rsidP="009834BA">
      <w:pPr>
        <w:pStyle w:val="ListParagraph"/>
        <w:numPr>
          <w:ilvl w:val="0"/>
          <w:numId w:val="2"/>
        </w:numPr>
        <w:spacing w:line="276" w:lineRule="auto"/>
        <w:rPr>
          <w:rFonts w:ascii="Garamond" w:hAnsi="Garamond"/>
        </w:rPr>
      </w:pPr>
      <w:r>
        <w:rPr>
          <w:rFonts w:ascii="Garamond" w:hAnsi="Garamond"/>
        </w:rPr>
        <w:t>John Richardson</w:t>
      </w:r>
      <w:r w:rsidR="00725BBD">
        <w:rPr>
          <w:rFonts w:ascii="Garamond" w:hAnsi="Garamond"/>
        </w:rPr>
        <w:t xml:space="preserve">, </w:t>
      </w:r>
      <w:r w:rsidR="00725BBD">
        <w:rPr>
          <w:rFonts w:ascii="Garamond" w:hAnsi="Garamond"/>
          <w:i/>
        </w:rPr>
        <w:t>Nietzsche’s System</w:t>
      </w:r>
      <w:r w:rsidR="00981942">
        <w:rPr>
          <w:rFonts w:ascii="Garamond" w:hAnsi="Garamond"/>
          <w:i/>
        </w:rPr>
        <w:t xml:space="preserve">, </w:t>
      </w:r>
      <w:r w:rsidR="00981942">
        <w:rPr>
          <w:rFonts w:ascii="Garamond" w:hAnsi="Garamond"/>
        </w:rPr>
        <w:t>Oxford University Press, 1996</w:t>
      </w:r>
    </w:p>
    <w:p w14:paraId="31F510A2" w14:textId="67F8D4DB" w:rsidR="00BE4A2D" w:rsidRDefault="00BE4A2D" w:rsidP="00B74BE1">
      <w:pPr>
        <w:spacing w:line="276" w:lineRule="auto"/>
        <w:rPr>
          <w:rFonts w:ascii="Garamond" w:hAnsi="Garamond"/>
        </w:rPr>
      </w:pPr>
    </w:p>
    <w:p w14:paraId="0BF1775D" w14:textId="77777777" w:rsidR="00B74BE1" w:rsidRDefault="00981942" w:rsidP="00B74BE1">
      <w:pPr>
        <w:spacing w:line="276" w:lineRule="auto"/>
        <w:rPr>
          <w:rFonts w:ascii="Garamond" w:hAnsi="Garamond"/>
        </w:rPr>
      </w:pPr>
      <w:r>
        <w:rPr>
          <w:rFonts w:ascii="Garamond" w:hAnsi="Garamond"/>
        </w:rPr>
        <w:t xml:space="preserve">Richardson: the will to power has application in Nietzsche’s psychology, but is first and foremost a theory about the basic constituent elements of reality. </w:t>
      </w:r>
    </w:p>
    <w:p w14:paraId="594760E7" w14:textId="77777777" w:rsidR="00B74BE1" w:rsidRDefault="00B74BE1" w:rsidP="00B74BE1">
      <w:pPr>
        <w:spacing w:line="276" w:lineRule="auto"/>
        <w:rPr>
          <w:rFonts w:ascii="Garamond" w:hAnsi="Garamond"/>
        </w:rPr>
      </w:pPr>
    </w:p>
    <w:p w14:paraId="500AC1FB" w14:textId="197F3206" w:rsidR="00981942" w:rsidRDefault="00B74BE1" w:rsidP="00B74BE1">
      <w:pPr>
        <w:spacing w:line="276" w:lineRule="auto"/>
        <w:rPr>
          <w:rFonts w:ascii="Garamond" w:hAnsi="Garamond"/>
        </w:rPr>
      </w:pPr>
      <w:r>
        <w:rPr>
          <w:rFonts w:ascii="Garamond" w:hAnsi="Garamond"/>
        </w:rPr>
        <w:t xml:space="preserve">Richardson’s Nietzsche: all of reality comprises drives or forces, the nature of which is will to power: </w:t>
      </w:r>
    </w:p>
    <w:p w14:paraId="02C7333A" w14:textId="0E9A3891" w:rsidR="00BE4A2D" w:rsidRDefault="00BE4A2D" w:rsidP="00B74BE1">
      <w:pPr>
        <w:spacing w:line="276" w:lineRule="auto"/>
        <w:rPr>
          <w:rFonts w:ascii="Garamond" w:hAnsi="Garamond"/>
        </w:rPr>
      </w:pPr>
    </w:p>
    <w:p w14:paraId="4D78CC72" w14:textId="3C3196BB" w:rsidR="00BE4A2D" w:rsidRPr="00BE4A2D" w:rsidRDefault="0035469B" w:rsidP="009834BA">
      <w:pPr>
        <w:pStyle w:val="ListParagraph"/>
        <w:numPr>
          <w:ilvl w:val="0"/>
          <w:numId w:val="1"/>
        </w:numPr>
        <w:autoSpaceDE w:val="0"/>
        <w:autoSpaceDN w:val="0"/>
        <w:adjustRightInd w:val="0"/>
        <w:spacing w:line="276" w:lineRule="auto"/>
        <w:rPr>
          <w:rFonts w:ascii="Garamond" w:eastAsiaTheme="minorHAnsi" w:hAnsi="Garamond"/>
          <w:sz w:val="22"/>
          <w:szCs w:val="22"/>
          <w:lang w:val="en-US"/>
        </w:rPr>
      </w:pPr>
      <w:r>
        <w:rPr>
          <w:rFonts w:ascii="Garamond" w:eastAsiaTheme="minorHAnsi" w:hAnsi="Garamond"/>
          <w:sz w:val="22"/>
          <w:szCs w:val="22"/>
          <w:lang w:val="en-US"/>
        </w:rPr>
        <w:t>…</w:t>
      </w:r>
      <w:r w:rsidR="00BE4A2D" w:rsidRPr="00BE4A2D">
        <w:rPr>
          <w:rFonts w:ascii="Garamond" w:eastAsiaTheme="minorHAnsi" w:hAnsi="Garamond"/>
          <w:sz w:val="22"/>
          <w:szCs w:val="22"/>
          <w:lang w:val="en-US"/>
        </w:rPr>
        <w:t>The victorious concept "force," by means of which our physicists have created God and the world, still needs to be completed: an inner will must be ascribed to it, which I designate as "will to power," i.e., as an insatiable desire to manifest power; or as the employment and exercise of power, as a creative drive, etc. Physicists cannot eradicate "action at a distance" from their principles; nor can they eradicate a repellent force (or an attracting one). There is nothing for it: one is obliged to understand all motion, all "appearances," all "laws," only as symptoms of an inner event and to employ man as an analogy to this end. In the case of an animal, it is possible to trace all its drives to the will to power; likewise all the functions of organic life to this one source</w:t>
      </w:r>
      <w:r>
        <w:rPr>
          <w:rFonts w:ascii="Garamond" w:eastAsiaTheme="minorHAnsi" w:hAnsi="Garamond"/>
          <w:sz w:val="22"/>
          <w:szCs w:val="22"/>
          <w:lang w:val="en-US"/>
        </w:rPr>
        <w:t>…</w:t>
      </w:r>
    </w:p>
    <w:p w14:paraId="5FC1C2D2" w14:textId="1A1F9A5D" w:rsidR="00BE4A2D" w:rsidRPr="00BE4A2D" w:rsidRDefault="00BE4A2D" w:rsidP="00B74BE1">
      <w:pPr>
        <w:spacing w:line="276" w:lineRule="auto"/>
        <w:ind w:left="360"/>
        <w:rPr>
          <w:rFonts w:ascii="Garamond" w:hAnsi="Garamond" w:cs="Times"/>
          <w:sz w:val="22"/>
          <w:szCs w:val="22"/>
        </w:rPr>
      </w:pPr>
      <w:r w:rsidRPr="00BE4A2D">
        <w:rPr>
          <w:rFonts w:ascii="Garamond" w:hAnsi="Garamond" w:cs="Times"/>
          <w:i/>
          <w:sz w:val="22"/>
          <w:szCs w:val="22"/>
        </w:rPr>
        <w:t xml:space="preserve">The Will to Power </w:t>
      </w:r>
      <w:r w:rsidRPr="00BE4A2D">
        <w:rPr>
          <w:rFonts w:ascii="Garamond" w:eastAsiaTheme="minorHAnsi" w:hAnsi="Garamond" w:cs="@NnÕ˛"/>
          <w:sz w:val="22"/>
          <w:szCs w:val="22"/>
        </w:rPr>
        <w:t>§619</w:t>
      </w:r>
      <w:r w:rsidRPr="00BE4A2D">
        <w:rPr>
          <w:rFonts w:ascii="Garamond" w:hAnsi="Garamond" w:cs="Times"/>
          <w:sz w:val="22"/>
          <w:szCs w:val="22"/>
        </w:rPr>
        <w:t>, note from 1885</w:t>
      </w:r>
    </w:p>
    <w:p w14:paraId="1D26AB50" w14:textId="7CF63379" w:rsidR="00BE4A2D" w:rsidRDefault="00BE4A2D" w:rsidP="00B74BE1">
      <w:pPr>
        <w:spacing w:line="276" w:lineRule="auto"/>
        <w:rPr>
          <w:rFonts w:ascii="Garamond" w:hAnsi="Garamond"/>
        </w:rPr>
      </w:pPr>
    </w:p>
    <w:p w14:paraId="0C21B347" w14:textId="76B86EC4" w:rsidR="00981942" w:rsidRDefault="00981942" w:rsidP="00B74BE1">
      <w:pPr>
        <w:spacing w:line="276" w:lineRule="auto"/>
        <w:rPr>
          <w:rFonts w:ascii="Garamond" w:hAnsi="Garamond"/>
        </w:rPr>
      </w:pPr>
      <w:r>
        <w:rPr>
          <w:rFonts w:ascii="Garamond" w:hAnsi="Garamond"/>
        </w:rPr>
        <w:t xml:space="preserve">One possible reading of such </w:t>
      </w:r>
      <w:r w:rsidR="00B74BE1">
        <w:rPr>
          <w:rFonts w:ascii="Garamond" w:hAnsi="Garamond"/>
        </w:rPr>
        <w:t>a metaphysics</w:t>
      </w:r>
      <w:r>
        <w:rPr>
          <w:rFonts w:ascii="Garamond" w:hAnsi="Garamond"/>
        </w:rPr>
        <w:t xml:space="preserve">: all drives </w:t>
      </w:r>
      <w:r w:rsidR="00B74BE1">
        <w:rPr>
          <w:rFonts w:ascii="Garamond" w:hAnsi="Garamond"/>
        </w:rPr>
        <w:t>have</w:t>
      </w:r>
      <w:r>
        <w:rPr>
          <w:rFonts w:ascii="Garamond" w:hAnsi="Garamond"/>
        </w:rPr>
        <w:t xml:space="preserve"> power </w:t>
      </w:r>
      <w:r w:rsidR="00B74BE1">
        <w:rPr>
          <w:rFonts w:ascii="Garamond" w:hAnsi="Garamond"/>
        </w:rPr>
        <w:t>as their end or goal – perhaps specifically political power</w:t>
      </w:r>
      <w:r>
        <w:rPr>
          <w:rFonts w:ascii="Garamond" w:hAnsi="Garamond"/>
        </w:rPr>
        <w:t>.</w:t>
      </w:r>
      <w:r w:rsidR="002D1603">
        <w:rPr>
          <w:rFonts w:ascii="Garamond" w:hAnsi="Garamond"/>
        </w:rPr>
        <w:t xml:space="preserve"> But this seems implausible in cases of e.g. the will to truth, or hunger. Surely it is possible to have a drive that does not tend towards political power?</w:t>
      </w:r>
      <w:r>
        <w:rPr>
          <w:rFonts w:ascii="Garamond" w:hAnsi="Garamond"/>
        </w:rPr>
        <w:t xml:space="preserve"> </w:t>
      </w:r>
    </w:p>
    <w:p w14:paraId="5FE43A0B" w14:textId="73EDE2AB" w:rsidR="00981942" w:rsidRDefault="00981942" w:rsidP="00B74BE1">
      <w:pPr>
        <w:spacing w:line="276" w:lineRule="auto"/>
        <w:rPr>
          <w:rFonts w:ascii="Garamond" w:hAnsi="Garamond"/>
        </w:rPr>
      </w:pPr>
    </w:p>
    <w:p w14:paraId="1BE42ACE" w14:textId="6E9F6E2D" w:rsidR="00B74BE1" w:rsidRDefault="00B74BE1" w:rsidP="00B74BE1">
      <w:pPr>
        <w:spacing w:line="276" w:lineRule="auto"/>
        <w:rPr>
          <w:rFonts w:ascii="Garamond" w:hAnsi="Garamond"/>
        </w:rPr>
      </w:pPr>
      <w:r>
        <w:rPr>
          <w:rFonts w:ascii="Garamond" w:hAnsi="Garamond"/>
        </w:rPr>
        <w:t>Richardson: power is not the end of drives, but the will to power is a formal quality of all drives i.e. all drives, regardless of their end or goal, take the form of the will to power.</w:t>
      </w:r>
    </w:p>
    <w:p w14:paraId="755297ED" w14:textId="7C9B485E" w:rsidR="00B74BE1" w:rsidRDefault="00B74BE1" w:rsidP="00B74BE1">
      <w:pPr>
        <w:spacing w:line="276" w:lineRule="auto"/>
        <w:rPr>
          <w:rFonts w:ascii="Garamond" w:hAnsi="Garamond"/>
        </w:rPr>
      </w:pPr>
    </w:p>
    <w:p w14:paraId="55284B0B" w14:textId="77777777" w:rsidR="00B74BE1" w:rsidRDefault="00B74BE1" w:rsidP="00B74BE1">
      <w:pPr>
        <w:spacing w:line="276" w:lineRule="auto"/>
        <w:rPr>
          <w:rFonts w:ascii="Garamond" w:hAnsi="Garamond"/>
        </w:rPr>
      </w:pPr>
      <w:r>
        <w:rPr>
          <w:rFonts w:ascii="Garamond" w:hAnsi="Garamond"/>
        </w:rPr>
        <w:t xml:space="preserve">The will to power form of drives means: all drives will their own enhancement. Enhancement means: </w:t>
      </w:r>
    </w:p>
    <w:p w14:paraId="6C34464A" w14:textId="764D8048" w:rsidR="00B74BE1" w:rsidRDefault="00B74BE1" w:rsidP="009834BA">
      <w:pPr>
        <w:pStyle w:val="ListParagraph"/>
        <w:numPr>
          <w:ilvl w:val="0"/>
          <w:numId w:val="4"/>
        </w:numPr>
        <w:spacing w:line="276" w:lineRule="auto"/>
        <w:rPr>
          <w:rFonts w:ascii="Garamond" w:hAnsi="Garamond"/>
        </w:rPr>
      </w:pPr>
      <w:r w:rsidRPr="00B74BE1">
        <w:rPr>
          <w:rFonts w:ascii="Garamond" w:hAnsi="Garamond"/>
        </w:rPr>
        <w:t xml:space="preserve">first, self-overcoming of the drive into a higher form of itself e.g. the development of hunger from the drive for minimal nutrition needed for survival, into a desire for aesthetically complex meals. </w:t>
      </w:r>
    </w:p>
    <w:p w14:paraId="6028C578" w14:textId="43046B71" w:rsidR="00105A4D" w:rsidRDefault="00B74BE1" w:rsidP="009834BA">
      <w:pPr>
        <w:pStyle w:val="ListParagraph"/>
        <w:numPr>
          <w:ilvl w:val="0"/>
          <w:numId w:val="4"/>
        </w:numPr>
        <w:spacing w:line="276" w:lineRule="auto"/>
        <w:rPr>
          <w:rFonts w:ascii="Garamond" w:hAnsi="Garamond"/>
        </w:rPr>
      </w:pPr>
      <w:r>
        <w:rPr>
          <w:rFonts w:ascii="Garamond" w:hAnsi="Garamond"/>
        </w:rPr>
        <w:t>second, the incorporation of other drives, such that the overpowering drive becomes (a) more complex and (b) stronger</w:t>
      </w:r>
    </w:p>
    <w:p w14:paraId="1B9AB382" w14:textId="755B0573" w:rsidR="00A074B3" w:rsidRDefault="00A074B3" w:rsidP="00A074B3">
      <w:pPr>
        <w:spacing w:line="276" w:lineRule="auto"/>
        <w:rPr>
          <w:rFonts w:ascii="Garamond" w:hAnsi="Garamond"/>
        </w:rPr>
      </w:pPr>
    </w:p>
    <w:p w14:paraId="3FED0231" w14:textId="70FEDE6D" w:rsidR="00A074B3" w:rsidRDefault="0097044C" w:rsidP="00A074B3">
      <w:pPr>
        <w:spacing w:line="276" w:lineRule="auto"/>
        <w:rPr>
          <w:rFonts w:ascii="Garamond" w:hAnsi="Garamond"/>
        </w:rPr>
      </w:pPr>
      <w:r>
        <w:rPr>
          <w:rFonts w:ascii="Garamond" w:hAnsi="Garamond"/>
        </w:rPr>
        <w:t>What reasons does Nietzsche give us for thinking that not just psychological drives but also physical forces must be this way?</w:t>
      </w:r>
    </w:p>
    <w:p w14:paraId="7CA7F102" w14:textId="51D5CBD7" w:rsidR="0097044C" w:rsidRDefault="0097044C" w:rsidP="00A074B3">
      <w:pPr>
        <w:spacing w:line="276" w:lineRule="auto"/>
        <w:rPr>
          <w:rFonts w:ascii="Garamond" w:hAnsi="Garamond"/>
        </w:rPr>
      </w:pPr>
    </w:p>
    <w:p w14:paraId="11F9E986" w14:textId="1160239C" w:rsidR="007E4D75" w:rsidRDefault="0097044C" w:rsidP="007E4D75">
      <w:pPr>
        <w:spacing w:line="276" w:lineRule="auto"/>
        <w:rPr>
          <w:rFonts w:ascii="Garamond" w:hAnsi="Garamond"/>
        </w:rPr>
      </w:pPr>
      <w:r>
        <w:rPr>
          <w:rFonts w:ascii="Garamond" w:hAnsi="Garamond"/>
        </w:rPr>
        <w:t>A reconstruction of one of Nietzsche’s arguments (ad</w:t>
      </w:r>
      <w:r w:rsidR="007E4D75">
        <w:rPr>
          <w:rFonts w:ascii="Garamond" w:hAnsi="Garamond"/>
        </w:rPr>
        <w:t>a</w:t>
      </w:r>
      <w:r>
        <w:rPr>
          <w:rFonts w:ascii="Garamond" w:hAnsi="Garamond"/>
        </w:rPr>
        <w:t xml:space="preserve">pted from Peter </w:t>
      </w:r>
      <w:proofErr w:type="spellStart"/>
      <w:r>
        <w:rPr>
          <w:rFonts w:ascii="Garamond" w:hAnsi="Garamond"/>
        </w:rPr>
        <w:t>Poellner</w:t>
      </w:r>
      <w:proofErr w:type="spellEnd"/>
      <w:r w:rsidR="007E4D75">
        <w:rPr>
          <w:rFonts w:ascii="Garamond" w:hAnsi="Garamond"/>
        </w:rPr>
        <w:t xml:space="preserve"> ‘Nietzsche’s metaphysical sketches: causality and the will to power’ in </w:t>
      </w:r>
      <w:r w:rsidR="007E4D75">
        <w:rPr>
          <w:rFonts w:ascii="Garamond" w:hAnsi="Garamond"/>
          <w:i/>
        </w:rPr>
        <w:t xml:space="preserve">the Oxford Handbook of Nietzsche </w:t>
      </w:r>
      <w:proofErr w:type="spellStart"/>
      <w:r w:rsidR="007E4D75">
        <w:rPr>
          <w:rFonts w:ascii="Garamond" w:hAnsi="Garamond"/>
        </w:rPr>
        <w:t>ed</w:t>
      </w:r>
      <w:proofErr w:type="spellEnd"/>
      <w:r w:rsidR="007E4D75">
        <w:rPr>
          <w:rFonts w:ascii="Garamond" w:hAnsi="Garamond"/>
        </w:rPr>
        <w:t xml:space="preserve"> by John Richardson and Ken </w:t>
      </w:r>
      <w:proofErr w:type="spellStart"/>
      <w:r w:rsidR="007E4D75">
        <w:rPr>
          <w:rFonts w:ascii="Garamond" w:hAnsi="Garamond"/>
        </w:rPr>
        <w:t>Gemes</w:t>
      </w:r>
      <w:proofErr w:type="spellEnd"/>
      <w:r w:rsidR="007E4D75">
        <w:rPr>
          <w:rFonts w:ascii="Garamond" w:hAnsi="Garamond"/>
        </w:rPr>
        <w:t>, Oxford, 2013)</w:t>
      </w:r>
    </w:p>
    <w:p w14:paraId="3042E30D" w14:textId="110D393A" w:rsidR="007E4D75" w:rsidRDefault="007E4D75" w:rsidP="007E4D75">
      <w:pPr>
        <w:spacing w:line="276" w:lineRule="auto"/>
        <w:rPr>
          <w:rFonts w:ascii="Garamond" w:hAnsi="Garamond"/>
        </w:rPr>
      </w:pPr>
    </w:p>
    <w:p w14:paraId="43590ED5" w14:textId="6681AC9C" w:rsidR="007E4D75" w:rsidRDefault="007E4D75" w:rsidP="009834BA">
      <w:pPr>
        <w:pStyle w:val="ListParagraph"/>
        <w:numPr>
          <w:ilvl w:val="0"/>
          <w:numId w:val="7"/>
        </w:numPr>
        <w:spacing w:line="276" w:lineRule="auto"/>
        <w:rPr>
          <w:rFonts w:ascii="Garamond" w:hAnsi="Garamond"/>
        </w:rPr>
      </w:pPr>
      <w:r>
        <w:rPr>
          <w:rFonts w:ascii="Garamond" w:hAnsi="Garamond"/>
        </w:rPr>
        <w:t>For Nietzsche, modern mechanics in physics can identify lawlike regularities but cannot tell us anything about the qualities of objects that make them behave as they do (description, not explanation)</w:t>
      </w:r>
    </w:p>
    <w:p w14:paraId="17C7DADB" w14:textId="185D62CB" w:rsidR="007E4D75" w:rsidRDefault="007E4D75" w:rsidP="009834BA">
      <w:pPr>
        <w:pStyle w:val="ListParagraph"/>
        <w:numPr>
          <w:ilvl w:val="0"/>
          <w:numId w:val="7"/>
        </w:numPr>
        <w:spacing w:line="276" w:lineRule="auto"/>
        <w:rPr>
          <w:rFonts w:ascii="Garamond" w:hAnsi="Garamond"/>
        </w:rPr>
      </w:pPr>
      <w:r>
        <w:rPr>
          <w:rFonts w:ascii="Garamond" w:hAnsi="Garamond"/>
        </w:rPr>
        <w:t>But we can only observe the regularities – how could we know anything about the qualities or forces that explain those regularities?</w:t>
      </w:r>
    </w:p>
    <w:p w14:paraId="51A3BBEB" w14:textId="03EDD6E3" w:rsidR="007E4D75" w:rsidRDefault="007E4D75" w:rsidP="009834BA">
      <w:pPr>
        <w:pStyle w:val="ListParagraph"/>
        <w:numPr>
          <w:ilvl w:val="0"/>
          <w:numId w:val="7"/>
        </w:numPr>
        <w:spacing w:line="276" w:lineRule="auto"/>
        <w:rPr>
          <w:rFonts w:ascii="Garamond" w:hAnsi="Garamond"/>
        </w:rPr>
      </w:pPr>
      <w:r>
        <w:rPr>
          <w:rFonts w:ascii="Garamond" w:hAnsi="Garamond"/>
        </w:rPr>
        <w:t>Nietzsche’s answer: one force we do know is the will, known through familiarity with our own will and its efficacy</w:t>
      </w:r>
    </w:p>
    <w:p w14:paraId="56596408" w14:textId="0E537B67" w:rsidR="007E4D75" w:rsidRDefault="007E4D75" w:rsidP="009834BA">
      <w:pPr>
        <w:pStyle w:val="ListParagraph"/>
        <w:numPr>
          <w:ilvl w:val="0"/>
          <w:numId w:val="7"/>
        </w:numPr>
        <w:spacing w:line="276" w:lineRule="auto"/>
        <w:rPr>
          <w:rFonts w:ascii="Garamond" w:hAnsi="Garamond"/>
        </w:rPr>
      </w:pPr>
      <w:r>
        <w:rPr>
          <w:rFonts w:ascii="Garamond" w:hAnsi="Garamond"/>
        </w:rPr>
        <w:t xml:space="preserve">How are we familiar with the efficacy of our own will? Via </w:t>
      </w:r>
      <w:proofErr w:type="spellStart"/>
      <w:r>
        <w:rPr>
          <w:rFonts w:ascii="Garamond" w:hAnsi="Garamond"/>
        </w:rPr>
        <w:t>negativa</w:t>
      </w:r>
      <w:proofErr w:type="spellEnd"/>
      <w:r>
        <w:rPr>
          <w:rFonts w:ascii="Garamond" w:hAnsi="Garamond"/>
        </w:rPr>
        <w:t>: we know it by contrast to moments when something is not under our control (say, an earworm, when you cannot get a particular song out of your head)</w:t>
      </w:r>
    </w:p>
    <w:p w14:paraId="33B1C442" w14:textId="2B8DDE6A" w:rsidR="007E4D75" w:rsidRPr="007E4D75" w:rsidRDefault="007E4D75" w:rsidP="009834BA">
      <w:pPr>
        <w:pStyle w:val="ListParagraph"/>
        <w:numPr>
          <w:ilvl w:val="0"/>
          <w:numId w:val="7"/>
        </w:numPr>
        <w:spacing w:line="276" w:lineRule="auto"/>
        <w:rPr>
          <w:rFonts w:ascii="Garamond" w:hAnsi="Garamond"/>
        </w:rPr>
      </w:pPr>
      <w:r>
        <w:rPr>
          <w:rFonts w:ascii="Garamond" w:hAnsi="Garamond"/>
        </w:rPr>
        <w:t>The efficacy of the will is the only efficacious force we know of. So we must posit this as the same force in reality. Further analysis of this will provides us with the particular qualities of the will to power</w:t>
      </w:r>
    </w:p>
    <w:p w14:paraId="4A93D29C" w14:textId="63A4904C" w:rsidR="00153F83" w:rsidRDefault="00153F83" w:rsidP="00B74BE1">
      <w:pPr>
        <w:spacing w:line="276" w:lineRule="auto"/>
        <w:rPr>
          <w:rFonts w:ascii="Garamond" w:hAnsi="Garamond"/>
          <w:b/>
        </w:rPr>
      </w:pPr>
    </w:p>
    <w:p w14:paraId="3B4095B1" w14:textId="0F499B72" w:rsidR="007D526A" w:rsidRDefault="007D526A" w:rsidP="00B74BE1">
      <w:pPr>
        <w:spacing w:line="276" w:lineRule="auto"/>
        <w:rPr>
          <w:rFonts w:ascii="Garamond" w:hAnsi="Garamond"/>
          <w:b/>
        </w:rPr>
      </w:pPr>
      <w:r>
        <w:rPr>
          <w:rFonts w:ascii="Garamond" w:hAnsi="Garamond"/>
          <w:b/>
        </w:rPr>
        <w:t>Metaphysical or non-metaphysical?</w:t>
      </w:r>
    </w:p>
    <w:p w14:paraId="15DD102D" w14:textId="065353C5" w:rsidR="007D526A" w:rsidRDefault="007D526A" w:rsidP="00B74BE1">
      <w:pPr>
        <w:spacing w:line="276" w:lineRule="auto"/>
        <w:rPr>
          <w:rFonts w:ascii="Garamond" w:hAnsi="Garamond"/>
          <w:b/>
        </w:rPr>
      </w:pPr>
    </w:p>
    <w:p w14:paraId="45DC0CE8" w14:textId="57783E30" w:rsidR="0016680F" w:rsidRDefault="0097044C" w:rsidP="00B74BE1">
      <w:pPr>
        <w:spacing w:line="276" w:lineRule="auto"/>
        <w:rPr>
          <w:rFonts w:ascii="Garamond" w:hAnsi="Garamond"/>
        </w:rPr>
      </w:pPr>
      <w:r>
        <w:rPr>
          <w:rFonts w:ascii="Garamond" w:hAnsi="Garamond"/>
        </w:rPr>
        <w:t>How do we adjudicate?</w:t>
      </w:r>
    </w:p>
    <w:p w14:paraId="4CBFF813" w14:textId="77777777" w:rsidR="0016680F" w:rsidRDefault="0016680F" w:rsidP="00B74BE1">
      <w:pPr>
        <w:spacing w:line="276" w:lineRule="auto"/>
        <w:rPr>
          <w:rFonts w:ascii="Garamond" w:hAnsi="Garamond"/>
        </w:rPr>
      </w:pPr>
    </w:p>
    <w:p w14:paraId="6A7B83D1" w14:textId="4072F5CC" w:rsidR="0097044C" w:rsidRDefault="0097044C" w:rsidP="00B74BE1">
      <w:pPr>
        <w:spacing w:line="276" w:lineRule="auto"/>
        <w:rPr>
          <w:rFonts w:ascii="Garamond" w:hAnsi="Garamond"/>
        </w:rPr>
      </w:pPr>
      <w:r>
        <w:rPr>
          <w:rFonts w:ascii="Garamond" w:hAnsi="Garamond"/>
        </w:rPr>
        <w:t>A problem for the psychological reading: a number of passages appear to attribute the will to power to more than just our psychology (</w:t>
      </w:r>
      <w:r w:rsidR="00F37DD5">
        <w:rPr>
          <w:rFonts w:ascii="Garamond" w:hAnsi="Garamond"/>
        </w:rPr>
        <w:t>e.g. BGE 13, 22, 36, OGM II 12, WTP 619, 1067</w:t>
      </w:r>
      <w:r>
        <w:rPr>
          <w:rFonts w:ascii="Garamond" w:hAnsi="Garamond"/>
        </w:rPr>
        <w:t>)</w:t>
      </w:r>
    </w:p>
    <w:p w14:paraId="20F9DCB8" w14:textId="2C953205" w:rsidR="0097044C" w:rsidRDefault="0097044C" w:rsidP="00B74BE1">
      <w:pPr>
        <w:spacing w:line="276" w:lineRule="auto"/>
        <w:rPr>
          <w:rFonts w:ascii="Garamond" w:hAnsi="Garamond"/>
        </w:rPr>
      </w:pPr>
    </w:p>
    <w:p w14:paraId="5E0B2C55" w14:textId="5BCD90DC" w:rsidR="007E4D75" w:rsidRDefault="0097044C" w:rsidP="00B74BE1">
      <w:pPr>
        <w:spacing w:line="276" w:lineRule="auto"/>
        <w:rPr>
          <w:rFonts w:ascii="Garamond" w:hAnsi="Garamond"/>
        </w:rPr>
      </w:pPr>
      <w:r>
        <w:rPr>
          <w:rFonts w:ascii="Garamond" w:hAnsi="Garamond"/>
        </w:rPr>
        <w:t>Clark’s response: (a) many of those passages are from notebooks published posthumously, and are not legitimate sources without support from the published works (b) passages in the published works that appear to give arguments for a metaphysical will to power in fact present arguments that Nietzsche himself disagrees with (they are ironic, parodic)</w:t>
      </w:r>
      <w:r w:rsidR="007E4D75">
        <w:rPr>
          <w:rFonts w:ascii="Garamond" w:hAnsi="Garamond"/>
        </w:rPr>
        <w:t xml:space="preserve">. Consider for example step iii in </w:t>
      </w:r>
      <w:proofErr w:type="spellStart"/>
      <w:r w:rsidR="007E4D75">
        <w:rPr>
          <w:rFonts w:ascii="Garamond" w:hAnsi="Garamond"/>
        </w:rPr>
        <w:t>Poellner’s</w:t>
      </w:r>
      <w:proofErr w:type="spellEnd"/>
      <w:r w:rsidR="007E4D75">
        <w:rPr>
          <w:rFonts w:ascii="Garamond" w:hAnsi="Garamond"/>
        </w:rPr>
        <w:t xml:space="preserve"> reconstructed Nietzsche argument. Nietzsche explicitly denies this in some passages.</w:t>
      </w:r>
    </w:p>
    <w:p w14:paraId="6A13C5F8" w14:textId="139EB1B5" w:rsidR="0097044C" w:rsidRDefault="0097044C" w:rsidP="00B74BE1">
      <w:pPr>
        <w:spacing w:line="276" w:lineRule="auto"/>
        <w:rPr>
          <w:rFonts w:ascii="Garamond" w:hAnsi="Garamond"/>
        </w:rPr>
      </w:pPr>
    </w:p>
    <w:p w14:paraId="4A1434D6" w14:textId="2F2B42A4" w:rsidR="0097044C" w:rsidRDefault="0097044C" w:rsidP="00B74BE1">
      <w:pPr>
        <w:spacing w:line="276" w:lineRule="auto"/>
        <w:rPr>
          <w:rFonts w:ascii="Garamond" w:hAnsi="Garamond"/>
        </w:rPr>
      </w:pPr>
      <w:r>
        <w:rPr>
          <w:rFonts w:ascii="Garamond" w:hAnsi="Garamond"/>
        </w:rPr>
        <w:t xml:space="preserve">(A problem for the metaphysical reading: if Clark is right, then the tables are turned and the textual basis for </w:t>
      </w:r>
      <w:r>
        <w:rPr>
          <w:rFonts w:ascii="Garamond" w:hAnsi="Garamond"/>
          <w:i/>
        </w:rPr>
        <w:t xml:space="preserve">this </w:t>
      </w:r>
      <w:r>
        <w:rPr>
          <w:rFonts w:ascii="Garamond" w:hAnsi="Garamond"/>
        </w:rPr>
        <w:t>reading is now undermined!)</w:t>
      </w:r>
    </w:p>
    <w:p w14:paraId="531EE147" w14:textId="62B53C94" w:rsidR="0097044C" w:rsidRDefault="0097044C" w:rsidP="00B74BE1">
      <w:pPr>
        <w:spacing w:line="276" w:lineRule="auto"/>
        <w:rPr>
          <w:rFonts w:ascii="Garamond" w:hAnsi="Garamond"/>
        </w:rPr>
      </w:pPr>
    </w:p>
    <w:p w14:paraId="5DE1E729" w14:textId="32BB320D" w:rsidR="0097044C" w:rsidRDefault="0097044C" w:rsidP="00B74BE1">
      <w:pPr>
        <w:spacing w:line="276" w:lineRule="auto"/>
        <w:rPr>
          <w:rFonts w:ascii="Garamond" w:hAnsi="Garamond"/>
        </w:rPr>
      </w:pPr>
      <w:r>
        <w:rPr>
          <w:rFonts w:ascii="Garamond" w:hAnsi="Garamond"/>
        </w:rPr>
        <w:t>A second problem for the psychological reading: the division between passages where Nietzsche is ironic and where he is not seems either arbitrary, or is based on a distinction between the human and non-human that elsewhere Nietzsche is keen to deny:</w:t>
      </w:r>
    </w:p>
    <w:p w14:paraId="527BFDD5" w14:textId="79C5A2F0" w:rsidR="0097044C" w:rsidRDefault="0097044C" w:rsidP="00B74BE1">
      <w:pPr>
        <w:spacing w:line="276" w:lineRule="auto"/>
        <w:rPr>
          <w:rFonts w:ascii="Garamond" w:hAnsi="Garamond"/>
        </w:rPr>
      </w:pPr>
    </w:p>
    <w:p w14:paraId="463C971B" w14:textId="590BF4A1" w:rsidR="0016680F" w:rsidRPr="006B6F15" w:rsidRDefault="0016680F" w:rsidP="009834BA">
      <w:pPr>
        <w:pStyle w:val="ListParagraph"/>
        <w:numPr>
          <w:ilvl w:val="0"/>
          <w:numId w:val="1"/>
        </w:numPr>
        <w:autoSpaceDE w:val="0"/>
        <w:autoSpaceDN w:val="0"/>
        <w:adjustRightInd w:val="0"/>
        <w:spacing w:line="276" w:lineRule="auto"/>
        <w:rPr>
          <w:rFonts w:ascii="Garamond" w:eastAsiaTheme="minorHAnsi" w:hAnsi="Garamond" w:cs="0^q”˛"/>
          <w:sz w:val="22"/>
          <w:szCs w:val="22"/>
          <w:lang w:val="en-US"/>
        </w:rPr>
      </w:pPr>
      <w:r w:rsidRPr="006B6F15">
        <w:rPr>
          <w:rFonts w:ascii="Garamond" w:eastAsiaTheme="minorHAnsi" w:hAnsi="Garamond" w:cs="0^q”˛"/>
          <w:sz w:val="22"/>
          <w:szCs w:val="22"/>
          <w:lang w:val="en-US"/>
        </w:rPr>
        <w:t>But we hermits and marmots, we convinced ourselves</w:t>
      </w:r>
      <w:r w:rsidRPr="006B6F15">
        <w:rPr>
          <w:rFonts w:ascii="Garamond" w:eastAsiaTheme="minorHAnsi" w:hAnsi="Garamond" w:cs="0^q”˛"/>
          <w:sz w:val="22"/>
          <w:szCs w:val="22"/>
          <w:lang w:val="en-US"/>
        </w:rPr>
        <w:t xml:space="preserve"> </w:t>
      </w:r>
      <w:r w:rsidRPr="006B6F15">
        <w:rPr>
          <w:rFonts w:ascii="Garamond" w:eastAsiaTheme="minorHAnsi" w:hAnsi="Garamond" w:cs="0^q”˛"/>
          <w:sz w:val="22"/>
          <w:szCs w:val="22"/>
          <w:lang w:val="en-US"/>
        </w:rPr>
        <w:t>a long time ago and in all the secrecy of a hermit's conscience that even</w:t>
      </w:r>
      <w:r w:rsidRPr="006B6F15">
        <w:rPr>
          <w:rFonts w:ascii="Garamond" w:eastAsiaTheme="minorHAnsi" w:hAnsi="Garamond" w:cs="0^q”˛"/>
          <w:sz w:val="22"/>
          <w:szCs w:val="22"/>
          <w:lang w:val="en-US"/>
        </w:rPr>
        <w:t xml:space="preserve"> </w:t>
      </w:r>
      <w:r w:rsidRPr="006B6F15">
        <w:rPr>
          <w:rFonts w:ascii="Garamond" w:eastAsiaTheme="minorHAnsi" w:hAnsi="Garamond" w:cs="0^q”˛"/>
          <w:sz w:val="22"/>
          <w:szCs w:val="22"/>
          <w:lang w:val="en-US"/>
        </w:rPr>
        <w:t>this dignified verbal pageantry belongs among the false old finery, debris,</w:t>
      </w:r>
      <w:r w:rsidRPr="006B6F15">
        <w:rPr>
          <w:rFonts w:ascii="Garamond" w:eastAsiaTheme="minorHAnsi" w:hAnsi="Garamond" w:cs="0^q”˛"/>
          <w:sz w:val="22"/>
          <w:szCs w:val="22"/>
          <w:lang w:val="en-US"/>
        </w:rPr>
        <w:t xml:space="preserve"> </w:t>
      </w:r>
      <w:r w:rsidRPr="006B6F15">
        <w:rPr>
          <w:rFonts w:ascii="Garamond" w:eastAsiaTheme="minorHAnsi" w:hAnsi="Garamond" w:cs="0^q”˛"/>
          <w:sz w:val="22"/>
          <w:szCs w:val="22"/>
          <w:lang w:val="en-US"/>
        </w:rPr>
        <w:t>and gold dust</w:t>
      </w:r>
      <w:r w:rsidRPr="006B6F15">
        <w:rPr>
          <w:rFonts w:ascii="Garamond" w:eastAsiaTheme="minorHAnsi" w:hAnsi="Garamond" w:cs="0^q”˛"/>
          <w:sz w:val="22"/>
          <w:szCs w:val="22"/>
          <w:lang w:val="en-US"/>
        </w:rPr>
        <w:t xml:space="preserve"> </w:t>
      </w:r>
      <w:r w:rsidRPr="006B6F15">
        <w:rPr>
          <w:rFonts w:ascii="Garamond" w:eastAsiaTheme="minorHAnsi" w:hAnsi="Garamond" w:cs="0^q”˛"/>
          <w:sz w:val="22"/>
          <w:szCs w:val="22"/>
          <w:lang w:val="en-US"/>
        </w:rPr>
        <w:t>of unconscious human vanity, and that the terrible basic</w:t>
      </w:r>
      <w:r w:rsidRPr="006B6F15">
        <w:rPr>
          <w:rFonts w:ascii="Garamond" w:eastAsiaTheme="minorHAnsi" w:hAnsi="Garamond" w:cs="0^q”˛"/>
          <w:sz w:val="22"/>
          <w:szCs w:val="22"/>
          <w:lang w:val="en-US"/>
        </w:rPr>
        <w:t xml:space="preserve"> </w:t>
      </w:r>
      <w:r w:rsidRPr="006B6F15">
        <w:rPr>
          <w:rFonts w:ascii="Garamond" w:eastAsiaTheme="minorHAnsi" w:hAnsi="Garamond" w:cs="0^q”˛"/>
          <w:sz w:val="22"/>
          <w:szCs w:val="22"/>
          <w:lang w:val="en-US"/>
        </w:rPr>
        <w:t xml:space="preserve">text of </w:t>
      </w:r>
      <w:r w:rsidRPr="006B6F15">
        <w:rPr>
          <w:rFonts w:ascii="Garamond" w:eastAsiaTheme="minorHAnsi" w:hAnsi="Garamond" w:cs="0^q”˛"/>
          <w:i/>
          <w:sz w:val="22"/>
          <w:szCs w:val="22"/>
          <w:lang w:val="en-US"/>
        </w:rPr>
        <w:t xml:space="preserve">homo </w:t>
      </w:r>
      <w:proofErr w:type="spellStart"/>
      <w:r w:rsidRPr="006B6F15">
        <w:rPr>
          <w:rFonts w:ascii="Garamond" w:eastAsiaTheme="minorHAnsi" w:hAnsi="Garamond" w:cs="0^q”˛"/>
          <w:i/>
          <w:sz w:val="22"/>
          <w:szCs w:val="22"/>
          <w:lang w:val="en-US"/>
        </w:rPr>
        <w:t>natura</w:t>
      </w:r>
      <w:proofErr w:type="spellEnd"/>
      <w:r w:rsidRPr="006B6F15">
        <w:rPr>
          <w:rFonts w:ascii="Garamond" w:eastAsiaTheme="minorHAnsi" w:hAnsi="Garamond" w:cs="0^q”˛"/>
          <w:sz w:val="22"/>
          <w:szCs w:val="22"/>
          <w:lang w:val="en-US"/>
        </w:rPr>
        <w:t xml:space="preserve">  must be recognized even underneath these fawning</w:t>
      </w:r>
      <w:r w:rsidRPr="006B6F15">
        <w:rPr>
          <w:rFonts w:ascii="Garamond" w:eastAsiaTheme="minorHAnsi" w:hAnsi="Garamond" w:cs="0^q”˛"/>
          <w:sz w:val="22"/>
          <w:szCs w:val="22"/>
          <w:lang w:val="en-US"/>
        </w:rPr>
        <w:t xml:space="preserve"> </w:t>
      </w:r>
      <w:r w:rsidRPr="006B6F15">
        <w:rPr>
          <w:rFonts w:ascii="Garamond" w:eastAsiaTheme="minorHAnsi" w:hAnsi="Garamond" w:cs="0^q”˛"/>
          <w:sz w:val="22"/>
          <w:szCs w:val="22"/>
          <w:lang w:val="en-US"/>
        </w:rPr>
        <w:t>colors and painted surfaces. To translate humanity back into nature</w:t>
      </w:r>
      <w:r w:rsidRPr="006B6F15">
        <w:rPr>
          <w:rFonts w:ascii="Garamond" w:eastAsiaTheme="minorHAnsi" w:hAnsi="Garamond" w:cs="0^q”˛"/>
          <w:sz w:val="22"/>
          <w:szCs w:val="22"/>
          <w:lang w:val="en-US"/>
        </w:rPr>
        <w:t>…</w:t>
      </w:r>
      <w:r w:rsidRPr="006B6F15">
        <w:rPr>
          <w:rFonts w:ascii="Garamond" w:eastAsiaTheme="minorHAnsi" w:hAnsi="Garamond" w:cs="0^q”˛"/>
          <w:sz w:val="22"/>
          <w:szCs w:val="22"/>
          <w:lang w:val="en-US"/>
        </w:rPr>
        <w:t xml:space="preserve"> - with courageous</w:t>
      </w:r>
      <w:r w:rsidRPr="006B6F15">
        <w:rPr>
          <w:rFonts w:ascii="Garamond" w:eastAsiaTheme="minorHAnsi" w:hAnsi="Garamond" w:cs="0^q”˛"/>
          <w:sz w:val="22"/>
          <w:szCs w:val="22"/>
          <w:lang w:val="en-US"/>
        </w:rPr>
        <w:t xml:space="preserve"> </w:t>
      </w:r>
      <w:r w:rsidRPr="006B6F15">
        <w:rPr>
          <w:rFonts w:ascii="Garamond" w:eastAsiaTheme="minorHAnsi" w:hAnsi="Garamond" w:cs="0^q”˛"/>
          <w:sz w:val="22"/>
          <w:szCs w:val="22"/>
          <w:lang w:val="en-US"/>
        </w:rPr>
        <w:t>Oedipus eyes and sealed up Odysseus ears, deaf to the lures of the old</w:t>
      </w:r>
      <w:r w:rsidRPr="006B6F15">
        <w:rPr>
          <w:rFonts w:ascii="Garamond" w:eastAsiaTheme="minorHAnsi" w:hAnsi="Garamond" w:cs="0^q”˛"/>
          <w:sz w:val="22"/>
          <w:szCs w:val="22"/>
          <w:lang w:val="en-US"/>
        </w:rPr>
        <w:t xml:space="preserve"> </w:t>
      </w:r>
      <w:r w:rsidRPr="006B6F15">
        <w:rPr>
          <w:rFonts w:ascii="Garamond" w:eastAsiaTheme="minorHAnsi" w:hAnsi="Garamond" w:cs="0^q”˛"/>
          <w:sz w:val="22"/>
          <w:szCs w:val="22"/>
          <w:lang w:val="en-US"/>
        </w:rPr>
        <w:t>metaphysical bird catchers who have been whistling to him for far too</w:t>
      </w:r>
      <w:r w:rsidRPr="006B6F15">
        <w:rPr>
          <w:rFonts w:ascii="Garamond" w:eastAsiaTheme="minorHAnsi" w:hAnsi="Garamond" w:cs="0^q”˛"/>
          <w:sz w:val="22"/>
          <w:szCs w:val="22"/>
          <w:lang w:val="en-US"/>
        </w:rPr>
        <w:t xml:space="preserve"> </w:t>
      </w:r>
      <w:r w:rsidRPr="006B6F15">
        <w:rPr>
          <w:rFonts w:ascii="Garamond" w:eastAsiaTheme="minorHAnsi" w:hAnsi="Garamond" w:cs="0^q”˛"/>
          <w:sz w:val="22"/>
          <w:szCs w:val="22"/>
          <w:lang w:val="en-US"/>
        </w:rPr>
        <w:t xml:space="preserve">long: "You are more! You are higher! You have a different origin!" </w:t>
      </w:r>
      <w:r w:rsidRPr="006B6F15">
        <w:rPr>
          <w:rFonts w:ascii="Garamond" w:eastAsiaTheme="minorHAnsi" w:hAnsi="Garamond" w:cs="0^q”˛"/>
          <w:sz w:val="22"/>
          <w:szCs w:val="22"/>
          <w:lang w:val="en-US"/>
        </w:rPr>
        <w:t>–</w:t>
      </w:r>
      <w:r w:rsidRPr="006B6F15">
        <w:rPr>
          <w:rFonts w:ascii="Garamond" w:eastAsiaTheme="minorHAnsi" w:hAnsi="Garamond" w:cs="0^q”˛"/>
          <w:sz w:val="22"/>
          <w:szCs w:val="22"/>
          <w:lang w:val="en-US"/>
        </w:rPr>
        <w:t xml:space="preserve"> This</w:t>
      </w:r>
      <w:r w:rsidRPr="006B6F15">
        <w:rPr>
          <w:rFonts w:ascii="Garamond" w:eastAsiaTheme="minorHAnsi" w:hAnsi="Garamond" w:cs="0^q”˛"/>
          <w:sz w:val="22"/>
          <w:szCs w:val="22"/>
          <w:lang w:val="en-US"/>
        </w:rPr>
        <w:t xml:space="preserve"> </w:t>
      </w:r>
      <w:r w:rsidRPr="006B6F15">
        <w:rPr>
          <w:rFonts w:ascii="Garamond" w:eastAsiaTheme="minorHAnsi" w:hAnsi="Garamond" w:cs="0^q”˛"/>
          <w:sz w:val="22"/>
          <w:szCs w:val="22"/>
          <w:lang w:val="en-US"/>
        </w:rPr>
        <w:t>may be a strange and insane task, but it is a task  - who would deny it!</w:t>
      </w:r>
    </w:p>
    <w:p w14:paraId="3AB49CFB" w14:textId="39ECB68C" w:rsidR="006B6F15" w:rsidRPr="006B6F15" w:rsidRDefault="006B6F15" w:rsidP="006B6F15">
      <w:pPr>
        <w:autoSpaceDE w:val="0"/>
        <w:autoSpaceDN w:val="0"/>
        <w:adjustRightInd w:val="0"/>
        <w:spacing w:line="276" w:lineRule="auto"/>
        <w:ind w:left="360"/>
        <w:rPr>
          <w:rFonts w:ascii="Garamond" w:eastAsiaTheme="minorHAnsi" w:hAnsi="Garamond" w:cs="0^q”˛"/>
          <w:sz w:val="22"/>
          <w:szCs w:val="22"/>
          <w:lang w:val="en-US"/>
        </w:rPr>
      </w:pPr>
      <w:r>
        <w:rPr>
          <w:rFonts w:ascii="Garamond" w:eastAsiaTheme="minorHAnsi" w:hAnsi="Garamond" w:cs="0^q”˛"/>
          <w:i/>
          <w:sz w:val="22"/>
          <w:szCs w:val="22"/>
          <w:lang w:val="en-US"/>
        </w:rPr>
        <w:t xml:space="preserve">Beyond Good and Evil </w:t>
      </w:r>
      <w:r w:rsidRPr="00BE4A2D">
        <w:rPr>
          <w:rFonts w:ascii="Garamond" w:eastAsiaTheme="minorHAnsi" w:hAnsi="Garamond" w:cs="@NnÕ˛"/>
          <w:sz w:val="22"/>
          <w:szCs w:val="22"/>
        </w:rPr>
        <w:t>§</w:t>
      </w:r>
      <w:r>
        <w:rPr>
          <w:rFonts w:ascii="Garamond" w:eastAsiaTheme="minorHAnsi" w:hAnsi="Garamond" w:cs="@NnÕ˛"/>
          <w:sz w:val="22"/>
          <w:szCs w:val="22"/>
        </w:rPr>
        <w:t>230</w:t>
      </w:r>
    </w:p>
    <w:p w14:paraId="63974553" w14:textId="3AF6971F" w:rsidR="0016680F" w:rsidRDefault="0016680F" w:rsidP="0016680F">
      <w:pPr>
        <w:autoSpaceDE w:val="0"/>
        <w:autoSpaceDN w:val="0"/>
        <w:adjustRightInd w:val="0"/>
        <w:rPr>
          <w:rFonts w:ascii="0^q”˛" w:eastAsiaTheme="minorHAnsi" w:hAnsi="0^q”˛" w:cs="0^q”˛"/>
          <w:sz w:val="20"/>
          <w:szCs w:val="20"/>
          <w:lang w:val="en-US"/>
        </w:rPr>
      </w:pPr>
    </w:p>
    <w:p w14:paraId="71761971" w14:textId="77777777" w:rsidR="0016680F" w:rsidRPr="0016680F" w:rsidRDefault="0016680F" w:rsidP="0016680F">
      <w:pPr>
        <w:spacing w:line="276" w:lineRule="auto"/>
        <w:rPr>
          <w:rFonts w:ascii="Garamond" w:hAnsi="Garamond"/>
        </w:rPr>
      </w:pPr>
      <w:r w:rsidRPr="0016680F">
        <w:rPr>
          <w:rFonts w:ascii="Garamond" w:hAnsi="Garamond"/>
        </w:rPr>
        <w:t xml:space="preserve">For more on Clark v Richardson see </w:t>
      </w:r>
      <w:r w:rsidRPr="0016680F">
        <w:rPr>
          <w:rFonts w:ascii="Garamond" w:eastAsiaTheme="minorHAnsi" w:hAnsi="Garamond"/>
          <w:lang w:val="en-US"/>
        </w:rPr>
        <w:t>the exchanges between them in: International Studies in Philosophy, 32, no. 3 (2000): 107-17 (Richardson), and 119-35 (Clark); and in International Studies in Philosophy, 39, no. 3 (2007): 117-33 (Clark), and 135-47 (Richardson).</w:t>
      </w:r>
    </w:p>
    <w:p w14:paraId="21105861" w14:textId="0B1B4C18" w:rsidR="0016680F" w:rsidRDefault="0016680F" w:rsidP="0016680F">
      <w:pPr>
        <w:autoSpaceDE w:val="0"/>
        <w:autoSpaceDN w:val="0"/>
        <w:adjustRightInd w:val="0"/>
        <w:rPr>
          <w:rFonts w:ascii="0^q”˛" w:eastAsiaTheme="minorHAnsi" w:hAnsi="0^q”˛" w:cs="0^q”˛"/>
          <w:sz w:val="20"/>
          <w:szCs w:val="20"/>
          <w:lang w:val="en-US"/>
        </w:rPr>
      </w:pPr>
    </w:p>
    <w:p w14:paraId="78CC3A29" w14:textId="7072AF57" w:rsidR="0097044C" w:rsidRPr="0016680F" w:rsidRDefault="0016680F" w:rsidP="00B74BE1">
      <w:pPr>
        <w:spacing w:line="276" w:lineRule="auto"/>
        <w:rPr>
          <w:rFonts w:ascii="Garamond" w:hAnsi="Garamond"/>
          <w:b/>
        </w:rPr>
      </w:pPr>
      <w:r w:rsidRPr="0016680F">
        <w:rPr>
          <w:rFonts w:ascii="Garamond" w:hAnsi="Garamond"/>
          <w:b/>
        </w:rPr>
        <w:t>A suggested compromise: the will to power as a competitor to modern moral ideology</w:t>
      </w:r>
    </w:p>
    <w:p w14:paraId="3FC5DD63" w14:textId="24CAFC2D" w:rsidR="0016680F" w:rsidRDefault="0016680F" w:rsidP="00B74BE1">
      <w:pPr>
        <w:spacing w:line="276" w:lineRule="auto"/>
        <w:rPr>
          <w:rFonts w:ascii="Garamond" w:hAnsi="Garamond"/>
        </w:rPr>
      </w:pPr>
    </w:p>
    <w:p w14:paraId="1A3922B1" w14:textId="4FFA9ADF" w:rsidR="0016680F" w:rsidRPr="0016680F" w:rsidRDefault="0016680F" w:rsidP="0016680F">
      <w:pPr>
        <w:spacing w:line="276" w:lineRule="auto"/>
        <w:rPr>
          <w:rFonts w:ascii="Garamond" w:hAnsi="Garamond"/>
        </w:rPr>
      </w:pPr>
      <w:r w:rsidRPr="0016680F">
        <w:rPr>
          <w:rFonts w:ascii="Garamond" w:hAnsi="Garamond"/>
        </w:rPr>
        <w:t xml:space="preserve">Nietzsche considers modern science not just </w:t>
      </w:r>
      <w:r>
        <w:rPr>
          <w:rFonts w:ascii="Garamond" w:hAnsi="Garamond"/>
        </w:rPr>
        <w:t>deficient</w:t>
      </w:r>
      <w:r w:rsidRPr="0016680F">
        <w:rPr>
          <w:rFonts w:ascii="Garamond" w:hAnsi="Garamond"/>
        </w:rPr>
        <w:t xml:space="preserve"> in its mechanistic tendency, but also democratic in its sensibilities:</w:t>
      </w:r>
    </w:p>
    <w:p w14:paraId="2A783B67" w14:textId="013825B0" w:rsidR="0016680F" w:rsidRDefault="0016680F" w:rsidP="0016680F">
      <w:pPr>
        <w:spacing w:line="276" w:lineRule="auto"/>
        <w:rPr>
          <w:rFonts w:ascii="Garamond" w:hAnsi="Garamond"/>
        </w:rPr>
      </w:pPr>
    </w:p>
    <w:p w14:paraId="7E22AB40" w14:textId="499F1B89" w:rsidR="0016680F" w:rsidRPr="006B6F15" w:rsidRDefault="0016680F" w:rsidP="009834BA">
      <w:pPr>
        <w:pStyle w:val="ListParagraph"/>
        <w:numPr>
          <w:ilvl w:val="0"/>
          <w:numId w:val="1"/>
        </w:numPr>
        <w:autoSpaceDE w:val="0"/>
        <w:autoSpaceDN w:val="0"/>
        <w:adjustRightInd w:val="0"/>
        <w:spacing w:line="276" w:lineRule="auto"/>
        <w:rPr>
          <w:rFonts w:ascii="Garamond" w:hAnsi="Garamond" w:cs="0^q”˛"/>
          <w:sz w:val="22"/>
          <w:szCs w:val="22"/>
          <w:lang w:val="en-US"/>
        </w:rPr>
      </w:pPr>
      <w:r w:rsidRPr="006B6F15">
        <w:rPr>
          <w:rFonts w:ascii="Garamond" w:hAnsi="Garamond" w:cs="0^q”˛"/>
          <w:sz w:val="22"/>
          <w:szCs w:val="22"/>
          <w:lang w:val="en-US"/>
        </w:rPr>
        <w:t xml:space="preserve">… this "conformity of nature to law," which you physicists are so proud of… exists only because of your interpretation and bad "philology." It is not a matter of fact, not a "text," but instead only a naive humanitarian correction and a distortion of meaning that you use in order to comfortably accommodate the </w:t>
      </w:r>
      <w:r w:rsidRPr="006B6F15">
        <w:rPr>
          <w:rFonts w:ascii="Garamond" w:hAnsi="Garamond" w:cs="0^q”˛"/>
          <w:b/>
          <w:sz w:val="22"/>
          <w:szCs w:val="22"/>
          <w:lang w:val="en-US"/>
        </w:rPr>
        <w:t>democratic instincts of the modern soul!</w:t>
      </w:r>
      <w:r w:rsidRPr="006B6F15">
        <w:rPr>
          <w:rFonts w:ascii="Garamond" w:hAnsi="Garamond" w:cs="0^q”˛"/>
          <w:sz w:val="22"/>
          <w:szCs w:val="22"/>
          <w:lang w:val="en-US"/>
        </w:rPr>
        <w:t xml:space="preserve"> "Everywhere, equality before</w:t>
      </w:r>
    </w:p>
    <w:p w14:paraId="1310C032" w14:textId="77777777" w:rsidR="0016680F" w:rsidRPr="006B6F15" w:rsidRDefault="0016680F" w:rsidP="006B6F15">
      <w:pPr>
        <w:autoSpaceDE w:val="0"/>
        <w:autoSpaceDN w:val="0"/>
        <w:adjustRightInd w:val="0"/>
        <w:spacing w:line="276" w:lineRule="auto"/>
        <w:ind w:left="720"/>
        <w:rPr>
          <w:rFonts w:ascii="Garamond" w:hAnsi="Garamond" w:cs="0^q”˛"/>
          <w:sz w:val="22"/>
          <w:szCs w:val="22"/>
          <w:lang w:val="en-US"/>
        </w:rPr>
      </w:pPr>
      <w:r w:rsidRPr="006B6F15">
        <w:rPr>
          <w:rFonts w:ascii="Garamond" w:hAnsi="Garamond" w:cs="0^q”˛"/>
          <w:sz w:val="22"/>
          <w:szCs w:val="22"/>
          <w:lang w:val="en-US"/>
        </w:rPr>
        <w:t>the law, - in this respect, nature is no different and no better off than we are”</w:t>
      </w:r>
    </w:p>
    <w:p w14:paraId="04AA0114" w14:textId="7C175B2A" w:rsidR="0016680F" w:rsidRPr="006B6F15" w:rsidRDefault="006B6F15" w:rsidP="006B6F15">
      <w:pPr>
        <w:autoSpaceDE w:val="0"/>
        <w:autoSpaceDN w:val="0"/>
        <w:adjustRightInd w:val="0"/>
        <w:spacing w:line="276" w:lineRule="auto"/>
        <w:ind w:firstLine="720"/>
        <w:rPr>
          <w:rFonts w:ascii="Garamond" w:hAnsi="Garamond" w:cs="0^q”˛"/>
          <w:sz w:val="22"/>
          <w:szCs w:val="22"/>
          <w:lang w:val="en-US"/>
        </w:rPr>
      </w:pPr>
      <w:r>
        <w:rPr>
          <w:rFonts w:ascii="Garamond" w:hAnsi="Garamond" w:cs="0^q”˛"/>
          <w:i/>
          <w:sz w:val="22"/>
          <w:szCs w:val="22"/>
          <w:lang w:val="en-US"/>
        </w:rPr>
        <w:t>Beyond Good and Evil</w:t>
      </w:r>
      <w:r w:rsidR="0016680F" w:rsidRPr="006B6F15">
        <w:rPr>
          <w:rFonts w:ascii="Garamond" w:hAnsi="Garamond" w:cs="0^q”˛"/>
          <w:sz w:val="22"/>
          <w:szCs w:val="22"/>
          <w:lang w:val="en-US"/>
        </w:rPr>
        <w:t xml:space="preserve"> </w:t>
      </w:r>
      <w:r w:rsidRPr="006B6F15">
        <w:rPr>
          <w:rFonts w:ascii="Garamond" w:eastAsiaTheme="minorHAnsi" w:hAnsi="Garamond" w:cs="@NnÕ˛"/>
          <w:sz w:val="22"/>
          <w:szCs w:val="22"/>
        </w:rPr>
        <w:t>§</w:t>
      </w:r>
      <w:r w:rsidR="0016680F" w:rsidRPr="006B6F15">
        <w:rPr>
          <w:rFonts w:ascii="Garamond" w:hAnsi="Garamond" w:cs="0^q”˛"/>
          <w:sz w:val="22"/>
          <w:szCs w:val="22"/>
          <w:lang w:val="en-US"/>
        </w:rPr>
        <w:t>22</w:t>
      </w:r>
    </w:p>
    <w:p w14:paraId="620A7FC4" w14:textId="77777777" w:rsidR="0016680F" w:rsidRPr="0016680F" w:rsidRDefault="0016680F" w:rsidP="0016680F">
      <w:pPr>
        <w:spacing w:line="276" w:lineRule="auto"/>
        <w:rPr>
          <w:rFonts w:ascii="Garamond" w:hAnsi="Garamond"/>
        </w:rPr>
      </w:pPr>
    </w:p>
    <w:p w14:paraId="4A667D29" w14:textId="11D64BDA" w:rsidR="0016680F" w:rsidRDefault="0016680F" w:rsidP="00B74BE1">
      <w:pPr>
        <w:spacing w:line="276" w:lineRule="auto"/>
        <w:rPr>
          <w:rFonts w:ascii="Garamond" w:hAnsi="Garamond"/>
        </w:rPr>
      </w:pPr>
      <w:r>
        <w:rPr>
          <w:rFonts w:ascii="Garamond" w:hAnsi="Garamond"/>
        </w:rPr>
        <w:t xml:space="preserve">The thought here appears to be that just as moral values and beliefs have infiltrated modern practice of history, so too moralism has corrupted the practice of science. Compare what he says about the problem with history in </w:t>
      </w:r>
      <w:r>
        <w:rPr>
          <w:rFonts w:ascii="Garamond" w:hAnsi="Garamond"/>
          <w:i/>
        </w:rPr>
        <w:t>On the Genealogy of Morality</w:t>
      </w:r>
      <w:r>
        <w:rPr>
          <w:rFonts w:ascii="Garamond" w:hAnsi="Garamond"/>
        </w:rPr>
        <w:t>:</w:t>
      </w:r>
    </w:p>
    <w:p w14:paraId="14C4848B" w14:textId="77777777" w:rsidR="006B6F15" w:rsidRDefault="006B6F15" w:rsidP="006B6F15">
      <w:pPr>
        <w:autoSpaceDE w:val="0"/>
        <w:autoSpaceDN w:val="0"/>
        <w:adjustRightInd w:val="0"/>
        <w:rPr>
          <w:rFonts w:ascii="Garamond" w:hAnsi="Garamond"/>
        </w:rPr>
      </w:pPr>
    </w:p>
    <w:p w14:paraId="0BF525A6" w14:textId="7FACEB31" w:rsidR="0016680F" w:rsidRPr="006B6F15" w:rsidRDefault="0016680F" w:rsidP="009834BA">
      <w:pPr>
        <w:pStyle w:val="ListParagraph"/>
        <w:numPr>
          <w:ilvl w:val="0"/>
          <w:numId w:val="1"/>
        </w:numPr>
        <w:autoSpaceDE w:val="0"/>
        <w:autoSpaceDN w:val="0"/>
        <w:adjustRightInd w:val="0"/>
        <w:spacing w:line="276" w:lineRule="auto"/>
        <w:rPr>
          <w:rFonts w:ascii="Garamond" w:hAnsi="Garamond" w:cs="0^q”˛"/>
          <w:sz w:val="22"/>
          <w:szCs w:val="22"/>
          <w:lang w:val="en-US"/>
        </w:rPr>
      </w:pPr>
      <w:r w:rsidRPr="006B6F15">
        <w:rPr>
          <w:rFonts w:ascii="Garamond" w:hAnsi="Garamond" w:cs="0^q”˛"/>
          <w:sz w:val="22"/>
          <w:szCs w:val="22"/>
          <w:lang w:val="en-US"/>
        </w:rPr>
        <w:t xml:space="preserve">How have the moral genealogists reacted so far to this matter [the history of punishment]? … they highlight some ‘purpose’ in punishment, for example, revenge or deterrence, then innocently place the purpose at the start…On the contrary…the origin of the emergence of a thing and its ultimate usefulness…are </w:t>
      </w:r>
      <w:r w:rsidRPr="006B6F15">
        <w:rPr>
          <w:rFonts w:ascii="Garamond" w:hAnsi="Garamond" w:cs="0^q”˛"/>
          <w:i/>
          <w:sz w:val="22"/>
          <w:szCs w:val="22"/>
          <w:lang w:val="en-US"/>
        </w:rPr>
        <w:t xml:space="preserve">toto </w:t>
      </w:r>
      <w:proofErr w:type="spellStart"/>
      <w:r w:rsidRPr="006B6F15">
        <w:rPr>
          <w:rFonts w:ascii="Garamond" w:hAnsi="Garamond" w:cs="0^q”˛"/>
          <w:i/>
          <w:sz w:val="22"/>
          <w:szCs w:val="22"/>
          <w:lang w:val="en-US"/>
        </w:rPr>
        <w:t>coelo</w:t>
      </w:r>
      <w:proofErr w:type="spellEnd"/>
      <w:r w:rsidR="006B6F15" w:rsidRPr="006B6F15">
        <w:rPr>
          <w:rFonts w:ascii="Garamond" w:hAnsi="Garamond" w:cs="0^q”˛"/>
          <w:i/>
          <w:sz w:val="22"/>
          <w:szCs w:val="22"/>
          <w:lang w:val="en-US"/>
        </w:rPr>
        <w:t xml:space="preserve"> </w:t>
      </w:r>
      <w:r w:rsidR="006B6F15" w:rsidRPr="006B6F15">
        <w:rPr>
          <w:rFonts w:ascii="Garamond" w:hAnsi="Garamond" w:cs="0^q”˛"/>
          <w:sz w:val="22"/>
          <w:szCs w:val="22"/>
          <w:lang w:val="en-US"/>
        </w:rPr>
        <w:t>[utterly]</w:t>
      </w:r>
      <w:r w:rsidRPr="006B6F15">
        <w:rPr>
          <w:rFonts w:ascii="Garamond" w:hAnsi="Garamond" w:cs="0^q”˛"/>
          <w:i/>
          <w:sz w:val="22"/>
          <w:szCs w:val="22"/>
          <w:lang w:val="en-US"/>
        </w:rPr>
        <w:t xml:space="preserve"> </w:t>
      </w:r>
      <w:r w:rsidRPr="006B6F15">
        <w:rPr>
          <w:rFonts w:ascii="Garamond" w:hAnsi="Garamond" w:cs="0^q”˛"/>
          <w:sz w:val="22"/>
          <w:szCs w:val="22"/>
          <w:lang w:val="en-US"/>
        </w:rPr>
        <w:t>separate…anything in existence…is continually interpreted anew, requisitioned anew, transformed and redirected to a new purpose by a power superior to it…</w:t>
      </w:r>
    </w:p>
    <w:p w14:paraId="284B3E40" w14:textId="77777777" w:rsidR="006B6F15" w:rsidRPr="006B6F15" w:rsidRDefault="006B6F15" w:rsidP="006B6F15">
      <w:pPr>
        <w:autoSpaceDE w:val="0"/>
        <w:autoSpaceDN w:val="0"/>
        <w:adjustRightInd w:val="0"/>
        <w:spacing w:line="276" w:lineRule="auto"/>
        <w:rPr>
          <w:rFonts w:ascii="Garamond" w:hAnsi="Garamond" w:cs="0^q”˛"/>
          <w:sz w:val="22"/>
          <w:szCs w:val="22"/>
          <w:lang w:val="en-US"/>
        </w:rPr>
      </w:pPr>
    </w:p>
    <w:p w14:paraId="56B21A35" w14:textId="699FF404" w:rsidR="0016680F" w:rsidRPr="006B6F15" w:rsidRDefault="0016680F" w:rsidP="006B6F15">
      <w:pPr>
        <w:autoSpaceDE w:val="0"/>
        <w:autoSpaceDN w:val="0"/>
        <w:adjustRightInd w:val="0"/>
        <w:spacing w:line="276" w:lineRule="auto"/>
        <w:rPr>
          <w:rFonts w:ascii="Garamond" w:hAnsi="Garamond" w:cs="0^q”˛"/>
          <w:lang w:val="en-US"/>
        </w:rPr>
      </w:pPr>
      <w:r w:rsidRPr="006B6F15">
        <w:rPr>
          <w:rFonts w:ascii="Garamond" w:hAnsi="Garamond" w:cs="0^q”˛"/>
          <w:lang w:val="en-US"/>
        </w:rPr>
        <w:t>[and then later in the same passage]</w:t>
      </w:r>
    </w:p>
    <w:p w14:paraId="38612455" w14:textId="77777777" w:rsidR="006B6F15" w:rsidRPr="006B6F15" w:rsidRDefault="006B6F15" w:rsidP="006B6F15">
      <w:pPr>
        <w:autoSpaceDE w:val="0"/>
        <w:autoSpaceDN w:val="0"/>
        <w:adjustRightInd w:val="0"/>
        <w:spacing w:line="276" w:lineRule="auto"/>
        <w:rPr>
          <w:rFonts w:ascii="Garamond" w:hAnsi="Garamond" w:cs="0^q”˛"/>
          <w:sz w:val="22"/>
          <w:szCs w:val="22"/>
          <w:lang w:val="en-US"/>
        </w:rPr>
      </w:pPr>
    </w:p>
    <w:p w14:paraId="09A45958" w14:textId="77777777" w:rsidR="0016680F" w:rsidRPr="006B6F15" w:rsidRDefault="0016680F" w:rsidP="006B6F15">
      <w:pPr>
        <w:autoSpaceDE w:val="0"/>
        <w:autoSpaceDN w:val="0"/>
        <w:adjustRightInd w:val="0"/>
        <w:spacing w:line="276" w:lineRule="auto"/>
        <w:ind w:left="720"/>
        <w:rPr>
          <w:rFonts w:ascii="Garamond" w:hAnsi="Garamond" w:cs="0^q”˛"/>
          <w:sz w:val="22"/>
          <w:szCs w:val="22"/>
          <w:lang w:val="en-US"/>
        </w:rPr>
      </w:pPr>
      <w:r w:rsidRPr="006B6F15">
        <w:rPr>
          <w:rFonts w:ascii="Garamond" w:hAnsi="Garamond" w:cs="0^q”˛"/>
          <w:sz w:val="22"/>
          <w:szCs w:val="22"/>
          <w:lang w:val="en-US"/>
        </w:rPr>
        <w:t xml:space="preserve">…The </w:t>
      </w:r>
      <w:r w:rsidRPr="006B6F15">
        <w:rPr>
          <w:rFonts w:ascii="Garamond" w:hAnsi="Garamond" w:cs="0^q”˛"/>
          <w:b/>
          <w:sz w:val="22"/>
          <w:szCs w:val="22"/>
          <w:lang w:val="en-US"/>
        </w:rPr>
        <w:t>democratic idiosyncrasy</w:t>
      </w:r>
      <w:r w:rsidRPr="006B6F15">
        <w:rPr>
          <w:rFonts w:ascii="Garamond" w:hAnsi="Garamond" w:cs="0^q”˛"/>
          <w:sz w:val="22"/>
          <w:szCs w:val="22"/>
          <w:lang w:val="en-US"/>
        </w:rPr>
        <w:t xml:space="preserve"> of being against everything that dominates and wants to dominate…has gradually shaped and dressed itself up as intellectual, most intellectual, so much so that it already, today, little by little penetrates the strictest, seemingly most objective sciences…indeed, I think it has already become master of the whole of physiology and biology</w:t>
      </w:r>
    </w:p>
    <w:p w14:paraId="010442A4" w14:textId="6D5271B7" w:rsidR="0016680F" w:rsidRPr="006B6F15" w:rsidRDefault="006B6F15" w:rsidP="006B6F15">
      <w:pPr>
        <w:autoSpaceDE w:val="0"/>
        <w:autoSpaceDN w:val="0"/>
        <w:adjustRightInd w:val="0"/>
        <w:spacing w:line="276" w:lineRule="auto"/>
        <w:ind w:firstLine="720"/>
        <w:rPr>
          <w:rFonts w:ascii="Garamond" w:hAnsi="Garamond" w:cs="0^q”˛"/>
          <w:sz w:val="22"/>
          <w:szCs w:val="22"/>
          <w:lang w:val="en-US"/>
        </w:rPr>
      </w:pPr>
      <w:r w:rsidRPr="006B6F15">
        <w:rPr>
          <w:rFonts w:ascii="Garamond" w:hAnsi="Garamond" w:cs="0^q”˛"/>
          <w:i/>
          <w:sz w:val="22"/>
          <w:szCs w:val="22"/>
          <w:lang w:val="en-US"/>
        </w:rPr>
        <w:t xml:space="preserve">On the Genealogy of Morality </w:t>
      </w:r>
      <w:r w:rsidR="0016680F" w:rsidRPr="006B6F15">
        <w:rPr>
          <w:rFonts w:ascii="Garamond" w:hAnsi="Garamond" w:cs="0^q”˛"/>
          <w:sz w:val="22"/>
          <w:szCs w:val="22"/>
          <w:lang w:val="en-US"/>
        </w:rPr>
        <w:t xml:space="preserve"> II </w:t>
      </w:r>
      <w:r w:rsidRPr="006B6F15">
        <w:rPr>
          <w:rFonts w:ascii="Garamond" w:eastAsiaTheme="minorHAnsi" w:hAnsi="Garamond" w:cs="@NnÕ˛"/>
          <w:sz w:val="22"/>
          <w:szCs w:val="22"/>
        </w:rPr>
        <w:t>§</w:t>
      </w:r>
      <w:r w:rsidR="0016680F" w:rsidRPr="006B6F15">
        <w:rPr>
          <w:rFonts w:ascii="Garamond" w:hAnsi="Garamond" w:cs="0^q”˛"/>
          <w:sz w:val="22"/>
          <w:szCs w:val="22"/>
          <w:lang w:val="en-US"/>
        </w:rPr>
        <w:t>12</w:t>
      </w:r>
    </w:p>
    <w:p w14:paraId="121C02C0" w14:textId="77777777" w:rsidR="0016680F" w:rsidRPr="0016680F" w:rsidRDefault="0016680F" w:rsidP="00B74BE1">
      <w:pPr>
        <w:spacing w:line="276" w:lineRule="auto"/>
        <w:rPr>
          <w:rFonts w:ascii="Garamond" w:hAnsi="Garamond"/>
        </w:rPr>
      </w:pPr>
    </w:p>
    <w:p w14:paraId="195C564B" w14:textId="08EA5437" w:rsidR="0016680F" w:rsidRDefault="00263DE7" w:rsidP="00B74BE1">
      <w:pPr>
        <w:spacing w:line="276" w:lineRule="auto"/>
        <w:rPr>
          <w:rFonts w:ascii="Garamond" w:hAnsi="Garamond"/>
        </w:rPr>
      </w:pPr>
      <w:r>
        <w:rPr>
          <w:rFonts w:ascii="Garamond" w:hAnsi="Garamond"/>
        </w:rPr>
        <w:t>Nietzsche thinks philosophies and ethical codes tell us more about the people who believe in them than about anything else. So too, it seems, with the way that his contemporaries practice history and science; they betray moral values.</w:t>
      </w:r>
    </w:p>
    <w:p w14:paraId="20AD8724" w14:textId="3C263CA8" w:rsidR="00263DE7" w:rsidRDefault="00263DE7" w:rsidP="00B74BE1">
      <w:pPr>
        <w:spacing w:line="276" w:lineRule="auto"/>
        <w:rPr>
          <w:rFonts w:ascii="Garamond" w:hAnsi="Garamond"/>
        </w:rPr>
      </w:pPr>
    </w:p>
    <w:p w14:paraId="21F1C4F0" w14:textId="3B0221F6" w:rsidR="00263DE7" w:rsidRDefault="00263DE7" w:rsidP="00B74BE1">
      <w:pPr>
        <w:spacing w:line="276" w:lineRule="auto"/>
        <w:rPr>
          <w:rFonts w:ascii="Garamond" w:hAnsi="Garamond"/>
        </w:rPr>
      </w:pPr>
      <w:r>
        <w:rPr>
          <w:rFonts w:ascii="Garamond" w:hAnsi="Garamond"/>
        </w:rPr>
        <w:t>But it stands to reason that Nietzsche would think that his own doctrine of the will to power – whether it is psychological, biological, or metaphysical, would also be first and foremost the expression of a way of valuing, rather than something that may or may not be true.</w:t>
      </w:r>
    </w:p>
    <w:p w14:paraId="5BDDBAB9" w14:textId="271DF11E" w:rsidR="00263DE7" w:rsidRDefault="00263DE7" w:rsidP="00B74BE1">
      <w:pPr>
        <w:spacing w:line="276" w:lineRule="auto"/>
        <w:rPr>
          <w:rFonts w:ascii="Garamond" w:hAnsi="Garamond"/>
        </w:rPr>
      </w:pPr>
    </w:p>
    <w:p w14:paraId="42B7D33B" w14:textId="14A545B0" w:rsidR="00263DE7" w:rsidRDefault="00263DE7" w:rsidP="00B74BE1">
      <w:pPr>
        <w:spacing w:line="276" w:lineRule="auto"/>
        <w:rPr>
          <w:rFonts w:ascii="Garamond" w:hAnsi="Garamond"/>
        </w:rPr>
      </w:pPr>
      <w:r>
        <w:rPr>
          <w:rFonts w:ascii="Garamond" w:hAnsi="Garamond"/>
        </w:rPr>
        <w:t>Nietzsche thus proposes the will to power not as a series of truth claims about reality, but as a competing interpretation, a rival, in an attempt to overpower the dominant interpretation of his age – modern morality. If this is correct, we can accept all of the passages in which he writes about the will to power, without committing him to a view that seems to be far from demonstrably true.</w:t>
      </w:r>
    </w:p>
    <w:p w14:paraId="2FE74C47" w14:textId="0EE17770" w:rsidR="00263DE7" w:rsidRDefault="00263DE7" w:rsidP="00B74BE1">
      <w:pPr>
        <w:spacing w:line="276" w:lineRule="auto"/>
        <w:rPr>
          <w:rFonts w:ascii="Garamond" w:hAnsi="Garamond"/>
        </w:rPr>
      </w:pPr>
    </w:p>
    <w:p w14:paraId="7AAFC433" w14:textId="77777777" w:rsidR="006B6F15" w:rsidRDefault="006B6F15" w:rsidP="00B74BE1">
      <w:pPr>
        <w:spacing w:line="276" w:lineRule="auto"/>
        <w:rPr>
          <w:rFonts w:ascii="Garamond" w:hAnsi="Garamond"/>
        </w:rPr>
      </w:pPr>
    </w:p>
    <w:p w14:paraId="1219CEC3" w14:textId="77777777" w:rsidR="00263DE7" w:rsidRPr="004E6FBA" w:rsidRDefault="00263DE7" w:rsidP="00263DE7">
      <w:pPr>
        <w:spacing w:line="276" w:lineRule="auto"/>
        <w:jc w:val="center"/>
        <w:rPr>
          <w:rFonts w:ascii="Garamond" w:hAnsi="Garamond"/>
          <w:b/>
        </w:rPr>
      </w:pPr>
      <w:r w:rsidRPr="004E6FBA">
        <w:rPr>
          <w:rFonts w:ascii="Garamond" w:hAnsi="Garamond"/>
          <w:b/>
        </w:rPr>
        <w:t>Additional Admin</w:t>
      </w:r>
    </w:p>
    <w:p w14:paraId="031DCE3C" w14:textId="77777777" w:rsidR="00263DE7" w:rsidRPr="004E6FBA" w:rsidRDefault="00263DE7" w:rsidP="00263DE7">
      <w:pPr>
        <w:spacing w:line="276" w:lineRule="auto"/>
        <w:rPr>
          <w:rFonts w:ascii="Garamond" w:hAnsi="Garamond"/>
        </w:rPr>
      </w:pPr>
    </w:p>
    <w:p w14:paraId="297D7A89" w14:textId="77777777" w:rsidR="00263DE7" w:rsidRPr="004E6FBA" w:rsidRDefault="00263DE7" w:rsidP="009834BA">
      <w:pPr>
        <w:pStyle w:val="ListParagraph"/>
        <w:numPr>
          <w:ilvl w:val="0"/>
          <w:numId w:val="6"/>
        </w:numPr>
        <w:spacing w:line="276" w:lineRule="auto"/>
        <w:rPr>
          <w:rFonts w:ascii="Garamond" w:hAnsi="Garamond"/>
        </w:rPr>
      </w:pPr>
      <w:r w:rsidRPr="004E6FBA">
        <w:rPr>
          <w:rFonts w:ascii="Garamond" w:hAnsi="Garamond"/>
        </w:rPr>
        <w:t>Lecture schedule this term:</w:t>
      </w:r>
    </w:p>
    <w:p w14:paraId="4DD2B017" w14:textId="77777777" w:rsidR="00263DE7" w:rsidRPr="004E6FBA" w:rsidRDefault="00263DE7" w:rsidP="00263DE7">
      <w:pPr>
        <w:spacing w:line="276" w:lineRule="auto"/>
        <w:rPr>
          <w:rFonts w:ascii="Garamond" w:hAnsi="Garamond"/>
        </w:rPr>
      </w:pPr>
    </w:p>
    <w:p w14:paraId="26BA366D" w14:textId="77777777" w:rsidR="00263DE7" w:rsidRPr="004E6FBA" w:rsidRDefault="00263DE7" w:rsidP="00263DE7">
      <w:pPr>
        <w:spacing w:line="276" w:lineRule="auto"/>
        <w:rPr>
          <w:rFonts w:ascii="Garamond" w:hAnsi="Garamond"/>
        </w:rPr>
      </w:pPr>
      <w:r w:rsidRPr="004E6FBA">
        <w:rPr>
          <w:rFonts w:ascii="Garamond" w:hAnsi="Garamond"/>
        </w:rPr>
        <w:t xml:space="preserve">Week 1 – Nietzsche the </w:t>
      </w:r>
      <w:proofErr w:type="spellStart"/>
      <w:r w:rsidRPr="004E6FBA">
        <w:rPr>
          <w:rFonts w:ascii="Garamond" w:hAnsi="Garamond"/>
        </w:rPr>
        <w:t>immoralist</w:t>
      </w:r>
      <w:proofErr w:type="spellEnd"/>
    </w:p>
    <w:p w14:paraId="50C6C5CB" w14:textId="77777777" w:rsidR="00263DE7" w:rsidRPr="004E6FBA" w:rsidRDefault="00263DE7" w:rsidP="00263DE7">
      <w:pPr>
        <w:spacing w:line="276" w:lineRule="auto"/>
        <w:rPr>
          <w:rFonts w:ascii="Garamond" w:hAnsi="Garamond"/>
        </w:rPr>
      </w:pPr>
      <w:r w:rsidRPr="004E6FBA">
        <w:rPr>
          <w:rFonts w:ascii="Garamond" w:hAnsi="Garamond"/>
        </w:rPr>
        <w:t>Week 2 – Suffering and tragedy</w:t>
      </w:r>
    </w:p>
    <w:p w14:paraId="749EE08C" w14:textId="77777777" w:rsidR="00263DE7" w:rsidRPr="004E6FBA" w:rsidRDefault="00263DE7" w:rsidP="00263DE7">
      <w:pPr>
        <w:spacing w:line="276" w:lineRule="auto"/>
        <w:rPr>
          <w:rFonts w:ascii="Garamond" w:hAnsi="Garamond"/>
        </w:rPr>
      </w:pPr>
      <w:r w:rsidRPr="004E6FBA">
        <w:rPr>
          <w:rFonts w:ascii="Garamond" w:hAnsi="Garamond"/>
        </w:rPr>
        <w:t>Week 3 – Master and slave moralities</w:t>
      </w:r>
    </w:p>
    <w:p w14:paraId="0E1958F8" w14:textId="77777777" w:rsidR="00263DE7" w:rsidRPr="004E6FBA" w:rsidRDefault="00263DE7" w:rsidP="00263DE7">
      <w:pPr>
        <w:spacing w:line="276" w:lineRule="auto"/>
        <w:rPr>
          <w:rFonts w:ascii="Garamond" w:hAnsi="Garamond"/>
        </w:rPr>
      </w:pPr>
      <w:r w:rsidRPr="004E6FBA">
        <w:rPr>
          <w:rFonts w:ascii="Garamond" w:hAnsi="Garamond"/>
        </w:rPr>
        <w:t>Week 4 – Moralism and guilt</w:t>
      </w:r>
    </w:p>
    <w:p w14:paraId="7D76CA2D" w14:textId="77777777" w:rsidR="00263DE7" w:rsidRPr="004E6FBA" w:rsidRDefault="00263DE7" w:rsidP="00263DE7">
      <w:pPr>
        <w:spacing w:line="276" w:lineRule="auto"/>
        <w:rPr>
          <w:rFonts w:ascii="Garamond" w:hAnsi="Garamond"/>
        </w:rPr>
      </w:pPr>
      <w:r w:rsidRPr="004E6FBA">
        <w:rPr>
          <w:rFonts w:ascii="Garamond" w:hAnsi="Garamond"/>
        </w:rPr>
        <w:t>Week 5 – Genealogy</w:t>
      </w:r>
    </w:p>
    <w:p w14:paraId="5137275E" w14:textId="77777777" w:rsidR="00263DE7" w:rsidRPr="004E6FBA" w:rsidRDefault="00263DE7" w:rsidP="00263DE7">
      <w:pPr>
        <w:spacing w:line="276" w:lineRule="auto"/>
        <w:rPr>
          <w:rFonts w:ascii="Garamond" w:hAnsi="Garamond"/>
          <w:b/>
          <w:strike/>
        </w:rPr>
      </w:pPr>
      <w:r w:rsidRPr="004E6FBA">
        <w:rPr>
          <w:rFonts w:ascii="Garamond" w:hAnsi="Garamond"/>
          <w:strike/>
        </w:rPr>
        <w:t xml:space="preserve">Week 6 – Freedom and fate </w:t>
      </w:r>
      <w:r>
        <w:rPr>
          <w:rFonts w:ascii="Garamond" w:hAnsi="Garamond"/>
          <w:strike/>
        </w:rPr>
        <w:t xml:space="preserve"> </w:t>
      </w:r>
      <w:r>
        <w:rPr>
          <w:rFonts w:ascii="Garamond" w:hAnsi="Garamond"/>
          <w:b/>
        </w:rPr>
        <w:t>c</w:t>
      </w:r>
      <w:r w:rsidRPr="004E6FBA">
        <w:rPr>
          <w:rFonts w:ascii="Garamond" w:hAnsi="Garamond"/>
          <w:b/>
        </w:rPr>
        <w:t>ancelled due to UCU industrial action</w:t>
      </w:r>
    </w:p>
    <w:p w14:paraId="4BEE2746" w14:textId="77777777" w:rsidR="00263DE7" w:rsidRPr="004E6FBA" w:rsidRDefault="00263DE7" w:rsidP="00263DE7">
      <w:pPr>
        <w:spacing w:line="276" w:lineRule="auto"/>
        <w:rPr>
          <w:rFonts w:ascii="Garamond" w:hAnsi="Garamond"/>
        </w:rPr>
      </w:pPr>
      <w:r w:rsidRPr="004E6FBA">
        <w:rPr>
          <w:rFonts w:ascii="Garamond" w:hAnsi="Garamond"/>
        </w:rPr>
        <w:t>Week 7 – Will to power</w:t>
      </w:r>
    </w:p>
    <w:p w14:paraId="0A659860" w14:textId="77777777" w:rsidR="00263DE7" w:rsidRPr="004E6FBA" w:rsidRDefault="00263DE7" w:rsidP="00263DE7">
      <w:pPr>
        <w:spacing w:line="276" w:lineRule="auto"/>
        <w:rPr>
          <w:rFonts w:ascii="Garamond" w:hAnsi="Garamond"/>
        </w:rPr>
      </w:pPr>
      <w:r w:rsidRPr="004E6FBA">
        <w:rPr>
          <w:rFonts w:ascii="Garamond" w:hAnsi="Garamond"/>
        </w:rPr>
        <w:t>Week 8 – Truth and perspectivism</w:t>
      </w:r>
    </w:p>
    <w:p w14:paraId="76935C96" w14:textId="77777777" w:rsidR="00263DE7" w:rsidRPr="004E6FBA" w:rsidRDefault="00263DE7" w:rsidP="00263DE7">
      <w:pPr>
        <w:spacing w:line="276" w:lineRule="auto"/>
        <w:rPr>
          <w:rFonts w:ascii="Garamond" w:hAnsi="Garamond"/>
          <w:i/>
        </w:rPr>
      </w:pPr>
    </w:p>
    <w:p w14:paraId="0E53CBCC" w14:textId="77777777" w:rsidR="00263DE7" w:rsidRPr="004E6FBA" w:rsidRDefault="00263DE7" w:rsidP="009834BA">
      <w:pPr>
        <w:pStyle w:val="ListParagraph"/>
        <w:numPr>
          <w:ilvl w:val="0"/>
          <w:numId w:val="6"/>
        </w:numPr>
        <w:spacing w:line="276" w:lineRule="auto"/>
        <w:rPr>
          <w:rFonts w:ascii="Garamond" w:hAnsi="Garamond"/>
          <w:i/>
        </w:rPr>
      </w:pPr>
      <w:r w:rsidRPr="004E6FBA">
        <w:rPr>
          <w:rFonts w:ascii="Garamond" w:hAnsi="Garamond"/>
        </w:rPr>
        <w:t xml:space="preserve">Reading group: </w:t>
      </w:r>
      <w:r w:rsidRPr="004E6FBA">
        <w:rPr>
          <w:rFonts w:ascii="Garamond" w:hAnsi="Garamond"/>
          <w:i/>
        </w:rPr>
        <w:t>The Gay Science</w:t>
      </w:r>
    </w:p>
    <w:p w14:paraId="3FBE1AC4" w14:textId="77777777" w:rsidR="00263DE7" w:rsidRPr="004E6FBA" w:rsidRDefault="00263DE7" w:rsidP="00263DE7">
      <w:pPr>
        <w:spacing w:line="276" w:lineRule="auto"/>
        <w:rPr>
          <w:rFonts w:ascii="Garamond" w:hAnsi="Garamond"/>
        </w:rPr>
      </w:pPr>
    </w:p>
    <w:p w14:paraId="7B1599E1" w14:textId="77777777" w:rsidR="00263DE7" w:rsidRPr="004E6FBA" w:rsidRDefault="00263DE7" w:rsidP="00263DE7">
      <w:pPr>
        <w:spacing w:line="276" w:lineRule="auto"/>
        <w:rPr>
          <w:rFonts w:ascii="Garamond" w:hAnsi="Garamond"/>
          <w:b/>
        </w:rPr>
      </w:pPr>
      <w:r w:rsidRPr="004E6FBA">
        <w:rPr>
          <w:rFonts w:ascii="Garamond" w:hAnsi="Garamond"/>
        </w:rPr>
        <w:t xml:space="preserve">Fridays </w:t>
      </w:r>
      <w:r w:rsidRPr="004E6FBA">
        <w:rPr>
          <w:rFonts w:ascii="Garamond" w:hAnsi="Garamond"/>
          <w:b/>
        </w:rPr>
        <w:t>12.15-1.15pm</w:t>
      </w:r>
      <w:r w:rsidRPr="004E6FBA">
        <w:rPr>
          <w:rFonts w:ascii="Garamond" w:hAnsi="Garamond"/>
        </w:rPr>
        <w:t xml:space="preserve">, weeks 2 - 8 </w:t>
      </w:r>
      <w:r w:rsidRPr="004E6FBA">
        <w:rPr>
          <w:rFonts w:ascii="Garamond" w:hAnsi="Garamond"/>
          <w:b/>
        </w:rPr>
        <w:t>NB New time</w:t>
      </w:r>
    </w:p>
    <w:p w14:paraId="06BD544A" w14:textId="77777777" w:rsidR="00263DE7" w:rsidRPr="004E6FBA" w:rsidRDefault="00263DE7" w:rsidP="00263DE7">
      <w:pPr>
        <w:spacing w:line="276" w:lineRule="auto"/>
        <w:rPr>
          <w:rFonts w:ascii="Garamond" w:hAnsi="Garamond"/>
        </w:rPr>
      </w:pPr>
      <w:r w:rsidRPr="004E6FBA">
        <w:rPr>
          <w:rFonts w:ascii="Garamond" w:hAnsi="Garamond"/>
        </w:rPr>
        <w:t>Faculty of Philosophy Graduate Common Room</w:t>
      </w:r>
    </w:p>
    <w:p w14:paraId="28573EA0" w14:textId="77777777" w:rsidR="00263DE7" w:rsidRPr="004E6FBA" w:rsidRDefault="00263DE7" w:rsidP="00263DE7">
      <w:pPr>
        <w:spacing w:line="276" w:lineRule="auto"/>
        <w:rPr>
          <w:rFonts w:ascii="Garamond" w:hAnsi="Garamond"/>
        </w:rPr>
      </w:pPr>
    </w:p>
    <w:p w14:paraId="360A4C41" w14:textId="77777777" w:rsidR="00263DE7" w:rsidRPr="004E6FBA" w:rsidRDefault="00263DE7" w:rsidP="00263DE7">
      <w:pPr>
        <w:spacing w:line="276" w:lineRule="auto"/>
        <w:rPr>
          <w:rFonts w:ascii="Garamond" w:hAnsi="Garamond"/>
          <w:lang w:val="en-US"/>
        </w:rPr>
      </w:pPr>
      <w:r w:rsidRPr="004E6FBA">
        <w:rPr>
          <w:rFonts w:ascii="Garamond" w:hAnsi="Garamond"/>
          <w:color w:val="000000"/>
          <w:shd w:val="clear" w:color="auto" w:fill="FFFFFF"/>
          <w:lang w:val="en-US"/>
        </w:rPr>
        <w:t>Schedule:</w:t>
      </w:r>
    </w:p>
    <w:p w14:paraId="441C2212" w14:textId="77777777" w:rsidR="00263DE7" w:rsidRPr="004E6FBA" w:rsidRDefault="00263DE7" w:rsidP="00263DE7">
      <w:pPr>
        <w:spacing w:line="276" w:lineRule="auto"/>
        <w:rPr>
          <w:rFonts w:ascii="Garamond" w:hAnsi="Garamond"/>
          <w:lang w:val="en-US"/>
        </w:rPr>
      </w:pPr>
      <w:r w:rsidRPr="004E6FBA">
        <w:rPr>
          <w:rFonts w:ascii="Garamond" w:hAnsi="Garamond"/>
          <w:color w:val="000000"/>
          <w:shd w:val="clear" w:color="auto" w:fill="FFFFFF"/>
          <w:lang w:val="en-US"/>
        </w:rPr>
        <w:t>24 Jan: The Gay Science, Book 1, sections 1-21</w:t>
      </w:r>
      <w:r w:rsidRPr="004E6FBA">
        <w:rPr>
          <w:rFonts w:ascii="Garamond" w:hAnsi="Garamond"/>
          <w:color w:val="000000"/>
          <w:lang w:val="en-US"/>
        </w:rPr>
        <w:br/>
        <w:t>31 Jan: The Gay Science, Book 1, sections 22-51</w:t>
      </w:r>
      <w:r w:rsidRPr="004E6FBA">
        <w:rPr>
          <w:rFonts w:ascii="Garamond" w:hAnsi="Garamond"/>
          <w:color w:val="000000"/>
          <w:lang w:val="en-US"/>
        </w:rPr>
        <w:br/>
        <w:t>7 Feb: The Gay Science, Book 2, sections 52-91</w:t>
      </w:r>
      <w:r w:rsidRPr="004E6FBA">
        <w:rPr>
          <w:rFonts w:ascii="Garamond" w:hAnsi="Garamond"/>
          <w:color w:val="000000"/>
          <w:lang w:val="en-US"/>
        </w:rPr>
        <w:br/>
        <w:t>14 Feb: The Gay Science, Book 2, sections 92-107</w:t>
      </w:r>
      <w:r w:rsidRPr="004E6FBA">
        <w:rPr>
          <w:rFonts w:ascii="Garamond" w:hAnsi="Garamond"/>
          <w:color w:val="000000"/>
          <w:lang w:val="en-US"/>
        </w:rPr>
        <w:br/>
      </w:r>
      <w:r w:rsidRPr="004E6FBA">
        <w:rPr>
          <w:rFonts w:ascii="Garamond" w:hAnsi="Garamond"/>
          <w:strike/>
          <w:color w:val="000000"/>
          <w:lang w:val="en-US"/>
        </w:rPr>
        <w:t>21 Feb: The Gay Science, Book 3, sections 108-152</w:t>
      </w:r>
      <w:r w:rsidRPr="004E6FBA">
        <w:rPr>
          <w:rFonts w:ascii="Garamond" w:hAnsi="Garamond"/>
          <w:color w:val="000000"/>
          <w:lang w:val="en-US"/>
        </w:rPr>
        <w:t xml:space="preserve"> </w:t>
      </w:r>
      <w:r w:rsidRPr="004E6FBA">
        <w:rPr>
          <w:rFonts w:ascii="Garamond" w:hAnsi="Garamond"/>
          <w:b/>
          <w:color w:val="000000"/>
          <w:lang w:val="en-US"/>
        </w:rPr>
        <w:t>cancelled due to UCU industrial action</w:t>
      </w:r>
      <w:r w:rsidRPr="004E6FBA">
        <w:rPr>
          <w:rFonts w:ascii="Garamond" w:hAnsi="Garamond"/>
          <w:color w:val="000000"/>
          <w:lang w:val="en-US"/>
        </w:rPr>
        <w:br/>
        <w:t>28 Feb: The Gay Science, Book 4, sections 276-311</w:t>
      </w:r>
      <w:r w:rsidRPr="004E6FBA">
        <w:rPr>
          <w:rFonts w:ascii="Garamond" w:hAnsi="Garamond"/>
          <w:color w:val="000000"/>
          <w:lang w:val="en-US"/>
        </w:rPr>
        <w:br/>
        <w:t>6 Mar: The Gay Science, Book 4, sections 312-342</w:t>
      </w:r>
    </w:p>
    <w:p w14:paraId="62487E15" w14:textId="77777777" w:rsidR="00263DE7" w:rsidRDefault="00263DE7" w:rsidP="00B74BE1">
      <w:pPr>
        <w:spacing w:line="276" w:lineRule="auto"/>
        <w:rPr>
          <w:rFonts w:ascii="Garamond" w:hAnsi="Garamond"/>
        </w:rPr>
      </w:pPr>
    </w:p>
    <w:p w14:paraId="01ED992E" w14:textId="77777777" w:rsidR="007D526A" w:rsidRPr="003F35AA" w:rsidRDefault="007D526A" w:rsidP="00B74BE1">
      <w:pPr>
        <w:spacing w:line="276" w:lineRule="auto"/>
        <w:rPr>
          <w:rFonts w:ascii="Garamond" w:hAnsi="Garamond"/>
          <w:b/>
        </w:rPr>
      </w:pPr>
    </w:p>
    <w:p w14:paraId="32C1C48D" w14:textId="77777777" w:rsidR="00DB1834" w:rsidRPr="00B535AC" w:rsidRDefault="00DB1834" w:rsidP="00B74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i/>
          <w:color w:val="000000"/>
        </w:rPr>
      </w:pPr>
      <w:r w:rsidRPr="00B535AC">
        <w:rPr>
          <w:rFonts w:ascii="Garamond" w:hAnsi="Garamond"/>
          <w:i/>
          <w:color w:val="000000"/>
        </w:rPr>
        <w:t>Matt Bennett</w:t>
      </w:r>
    </w:p>
    <w:p w14:paraId="4E9E1237" w14:textId="77777777" w:rsidR="00DB1834" w:rsidRPr="00B535AC" w:rsidRDefault="00DB1834" w:rsidP="00B74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i/>
          <w:color w:val="000000"/>
        </w:rPr>
      </w:pPr>
      <w:r w:rsidRPr="00B535AC">
        <w:rPr>
          <w:rFonts w:ascii="Garamond" w:hAnsi="Garamond"/>
          <w:i/>
          <w:color w:val="000000"/>
        </w:rPr>
        <w:t xml:space="preserve">Email </w:t>
      </w:r>
      <w:hyperlink r:id="rId8" w:history="1">
        <w:r w:rsidRPr="00B535AC">
          <w:rPr>
            <w:rStyle w:val="Hyperlink"/>
            <w:rFonts w:ascii="Garamond" w:hAnsi="Garamond"/>
            <w:i/>
          </w:rPr>
          <w:t>mpb74@cam.ac.uk</w:t>
        </w:r>
      </w:hyperlink>
    </w:p>
    <w:p w14:paraId="212D9C47" w14:textId="77777777" w:rsidR="00DB1834" w:rsidRPr="00B535AC" w:rsidRDefault="00DB1834" w:rsidP="00B74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cs="Times"/>
          <w:i/>
          <w:color w:val="000000"/>
        </w:rPr>
      </w:pPr>
      <w:r w:rsidRPr="00B535AC">
        <w:rPr>
          <w:rFonts w:ascii="Garamond" w:hAnsi="Garamond"/>
          <w:i/>
          <w:color w:val="000000"/>
        </w:rPr>
        <w:t>Website (including teaching materials): drmattbennett.weebly.com</w:t>
      </w:r>
    </w:p>
    <w:p w14:paraId="6DD11087" w14:textId="77777777" w:rsidR="00DB1834" w:rsidRPr="003E607A" w:rsidRDefault="00DB1834" w:rsidP="00EE76FB">
      <w:pPr>
        <w:spacing w:line="276" w:lineRule="auto"/>
        <w:rPr>
          <w:rFonts w:ascii="Garamond" w:hAnsi="Garamond"/>
        </w:rPr>
      </w:pPr>
    </w:p>
    <w:sectPr w:rsidR="00DB1834" w:rsidRPr="003E607A" w:rsidSect="00D14C99">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8F984" w14:textId="77777777" w:rsidR="009834BA" w:rsidRDefault="009834BA" w:rsidP="00BE7F36">
      <w:r>
        <w:separator/>
      </w:r>
    </w:p>
  </w:endnote>
  <w:endnote w:type="continuationSeparator" w:id="0">
    <w:p w14:paraId="776D4F47" w14:textId="77777777" w:rsidR="009834BA" w:rsidRDefault="009834BA" w:rsidP="00BE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øÊvÑ˛">
    <w:altName w:val="Calibri"/>
    <w:panose1 w:val="020B0604020202020204"/>
    <w:charset w:val="4D"/>
    <w:family w:val="auto"/>
    <w:notTrueType/>
    <w:pitch w:val="default"/>
    <w:sig w:usb0="00000003" w:usb1="00000000" w:usb2="00000000" w:usb3="00000000" w:csb0="00000001" w:csb1="00000000"/>
  </w:font>
  <w:font w:name="@NnÕ˛">
    <w:altName w:val="Calibri"/>
    <w:charset w:val="4D"/>
    <w:family w:val="auto"/>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0^q”˛">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2272625"/>
      <w:docPartObj>
        <w:docPartGallery w:val="Page Numbers (Bottom of Page)"/>
        <w:docPartUnique/>
      </w:docPartObj>
    </w:sdtPr>
    <w:sdtEndPr>
      <w:rPr>
        <w:rStyle w:val="PageNumber"/>
      </w:rPr>
    </w:sdtEndPr>
    <w:sdtContent>
      <w:p w14:paraId="3B105FEC" w14:textId="77777777" w:rsidR="009C1697" w:rsidRDefault="009C1697" w:rsidP="00DB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3CB746" w14:textId="77777777" w:rsidR="009C1697" w:rsidRDefault="009C1697" w:rsidP="00B02E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2415243"/>
      <w:docPartObj>
        <w:docPartGallery w:val="Page Numbers (Bottom of Page)"/>
        <w:docPartUnique/>
      </w:docPartObj>
    </w:sdtPr>
    <w:sdtEndPr>
      <w:rPr>
        <w:rStyle w:val="PageNumber"/>
      </w:rPr>
    </w:sdtEndPr>
    <w:sdtContent>
      <w:p w14:paraId="67D45E40" w14:textId="77777777" w:rsidR="009C1697" w:rsidRDefault="009C1697" w:rsidP="00DB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30AF5D" w14:textId="77777777" w:rsidR="009C1697" w:rsidRDefault="009C1697" w:rsidP="00B02E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7B278" w14:textId="77777777" w:rsidR="009834BA" w:rsidRDefault="009834BA" w:rsidP="00BE7F36">
      <w:r>
        <w:separator/>
      </w:r>
    </w:p>
  </w:footnote>
  <w:footnote w:type="continuationSeparator" w:id="0">
    <w:p w14:paraId="625EAEFA" w14:textId="77777777" w:rsidR="009834BA" w:rsidRDefault="009834BA" w:rsidP="00BE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73960" w14:textId="012ACFD4" w:rsidR="009C1697" w:rsidRPr="0041277E" w:rsidRDefault="009C1697" w:rsidP="00BE7F36">
    <w:pPr>
      <w:pStyle w:val="Header"/>
      <w:jc w:val="right"/>
      <w:rPr>
        <w:sz w:val="20"/>
        <w:szCs w:val="20"/>
        <w:lang w:eastAsia="it-IT"/>
      </w:rPr>
    </w:pPr>
    <w:r w:rsidRPr="00BE7F36">
      <w:rPr>
        <w:sz w:val="20"/>
        <w:szCs w:val="20"/>
        <w:lang w:eastAsia="it-IT"/>
      </w:rPr>
      <w:t>Nietzsche</w:t>
    </w:r>
    <w:r>
      <w:rPr>
        <w:sz w:val="20"/>
        <w:szCs w:val="20"/>
        <w:lang w:eastAsia="it-IT"/>
      </w:rPr>
      <w:t xml:space="preserve"> – Lent Term 20</w:t>
    </w:r>
    <w:r w:rsidR="003D2A30">
      <w:rPr>
        <w:sz w:val="20"/>
        <w:szCs w:val="20"/>
        <w:lang w:eastAsia="it-IT"/>
      </w:rPr>
      <w:t>20</w:t>
    </w:r>
  </w:p>
  <w:p w14:paraId="3F7C1E37" w14:textId="512D3060" w:rsidR="009C1697" w:rsidRDefault="009C1697" w:rsidP="00BC5416">
    <w:pPr>
      <w:pStyle w:val="Header"/>
      <w:jc w:val="right"/>
      <w:rPr>
        <w:sz w:val="20"/>
        <w:szCs w:val="20"/>
        <w:lang w:eastAsia="it-IT"/>
      </w:rPr>
    </w:pPr>
    <w:r>
      <w:rPr>
        <w:sz w:val="20"/>
        <w:szCs w:val="20"/>
        <w:lang w:eastAsia="it-IT"/>
      </w:rPr>
      <w:t>Lecture</w:t>
    </w:r>
    <w:r w:rsidRPr="00BE7F36">
      <w:rPr>
        <w:sz w:val="20"/>
        <w:szCs w:val="20"/>
        <w:lang w:eastAsia="it-IT"/>
      </w:rPr>
      <w:t xml:space="preserve"> </w:t>
    </w:r>
    <w:r w:rsidR="003D2A30">
      <w:rPr>
        <w:sz w:val="20"/>
        <w:szCs w:val="20"/>
        <w:lang w:eastAsia="it-IT"/>
      </w:rPr>
      <w:t>7</w:t>
    </w:r>
    <w:r w:rsidRPr="00BE7F36">
      <w:rPr>
        <w:sz w:val="20"/>
        <w:szCs w:val="20"/>
        <w:lang w:eastAsia="it-IT"/>
      </w:rPr>
      <w:t xml:space="preserve"> – </w:t>
    </w:r>
    <w:r w:rsidR="003D2A30">
      <w:rPr>
        <w:sz w:val="20"/>
        <w:szCs w:val="20"/>
        <w:lang w:eastAsia="it-IT"/>
      </w:rPr>
      <w:t>The</w:t>
    </w:r>
    <w:r w:rsidR="00C302ED">
      <w:rPr>
        <w:sz w:val="20"/>
        <w:szCs w:val="20"/>
        <w:lang w:eastAsia="it-IT"/>
      </w:rPr>
      <w:t xml:space="preserve"> Will to Power</w:t>
    </w:r>
  </w:p>
  <w:p w14:paraId="487E3452" w14:textId="77777777" w:rsidR="009C1697" w:rsidRPr="000D39DB" w:rsidRDefault="009C1697" w:rsidP="000D39DB">
    <w:pPr>
      <w:pStyle w:val="Header"/>
      <w:jc w:val="right"/>
      <w:rPr>
        <w:sz w:val="20"/>
        <w:szCs w:val="20"/>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62A"/>
    <w:multiLevelType w:val="hybridMultilevel"/>
    <w:tmpl w:val="95B6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933AB"/>
    <w:multiLevelType w:val="hybridMultilevel"/>
    <w:tmpl w:val="F2B4A380"/>
    <w:lvl w:ilvl="0" w:tplc="E738CEB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5468A"/>
    <w:multiLevelType w:val="hybridMultilevel"/>
    <w:tmpl w:val="98DCB24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B64DD"/>
    <w:multiLevelType w:val="hybridMultilevel"/>
    <w:tmpl w:val="7F6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A2CE8"/>
    <w:multiLevelType w:val="hybridMultilevel"/>
    <w:tmpl w:val="DA98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D7035"/>
    <w:multiLevelType w:val="hybridMultilevel"/>
    <w:tmpl w:val="CA022AE6"/>
    <w:lvl w:ilvl="0" w:tplc="A4E42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C0F49"/>
    <w:multiLevelType w:val="hybridMultilevel"/>
    <w:tmpl w:val="7D7C824C"/>
    <w:lvl w:ilvl="0" w:tplc="BA666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36"/>
    <w:rsid w:val="00000726"/>
    <w:rsid w:val="00011F83"/>
    <w:rsid w:val="00031343"/>
    <w:rsid w:val="00035358"/>
    <w:rsid w:val="00046C1F"/>
    <w:rsid w:val="00050BF9"/>
    <w:rsid w:val="000933EB"/>
    <w:rsid w:val="000A5717"/>
    <w:rsid w:val="000A5A88"/>
    <w:rsid w:val="000B04A6"/>
    <w:rsid w:val="000C4801"/>
    <w:rsid w:val="000D39DB"/>
    <w:rsid w:val="000E518D"/>
    <w:rsid w:val="000F3090"/>
    <w:rsid w:val="00101F44"/>
    <w:rsid w:val="0010398D"/>
    <w:rsid w:val="00105A4D"/>
    <w:rsid w:val="00105E28"/>
    <w:rsid w:val="00110652"/>
    <w:rsid w:val="00114675"/>
    <w:rsid w:val="00124A90"/>
    <w:rsid w:val="00125031"/>
    <w:rsid w:val="0013408D"/>
    <w:rsid w:val="0015302F"/>
    <w:rsid w:val="00153F83"/>
    <w:rsid w:val="00165114"/>
    <w:rsid w:val="0016680F"/>
    <w:rsid w:val="00176D7F"/>
    <w:rsid w:val="0019732B"/>
    <w:rsid w:val="001A348F"/>
    <w:rsid w:val="001B25F3"/>
    <w:rsid w:val="001B5437"/>
    <w:rsid w:val="00200206"/>
    <w:rsid w:val="002156A5"/>
    <w:rsid w:val="00231236"/>
    <w:rsid w:val="002330FB"/>
    <w:rsid w:val="00242F70"/>
    <w:rsid w:val="00255234"/>
    <w:rsid w:val="002609AE"/>
    <w:rsid w:val="00263DE7"/>
    <w:rsid w:val="00270BCC"/>
    <w:rsid w:val="002A213D"/>
    <w:rsid w:val="002B637B"/>
    <w:rsid w:val="002B6B06"/>
    <w:rsid w:val="002B7A08"/>
    <w:rsid w:val="002D1603"/>
    <w:rsid w:val="002F1C72"/>
    <w:rsid w:val="002F50F8"/>
    <w:rsid w:val="00302F0E"/>
    <w:rsid w:val="0031111B"/>
    <w:rsid w:val="00347729"/>
    <w:rsid w:val="0035469B"/>
    <w:rsid w:val="003A268C"/>
    <w:rsid w:val="003A5D7C"/>
    <w:rsid w:val="003B3D3B"/>
    <w:rsid w:val="003C40D1"/>
    <w:rsid w:val="003C70B3"/>
    <w:rsid w:val="003D03EE"/>
    <w:rsid w:val="003D2A30"/>
    <w:rsid w:val="003E5C68"/>
    <w:rsid w:val="003E607A"/>
    <w:rsid w:val="003F1C11"/>
    <w:rsid w:val="003F35AA"/>
    <w:rsid w:val="003F46BE"/>
    <w:rsid w:val="003F7C7A"/>
    <w:rsid w:val="00402A25"/>
    <w:rsid w:val="0041277E"/>
    <w:rsid w:val="004156EB"/>
    <w:rsid w:val="00421F7F"/>
    <w:rsid w:val="00433396"/>
    <w:rsid w:val="0044560F"/>
    <w:rsid w:val="00464E2D"/>
    <w:rsid w:val="004658C2"/>
    <w:rsid w:val="00471DB7"/>
    <w:rsid w:val="0047316E"/>
    <w:rsid w:val="00492F20"/>
    <w:rsid w:val="004A6FD5"/>
    <w:rsid w:val="004B0FB8"/>
    <w:rsid w:val="004C1F85"/>
    <w:rsid w:val="004D0DD1"/>
    <w:rsid w:val="004D2AD4"/>
    <w:rsid w:val="004F270F"/>
    <w:rsid w:val="004F5638"/>
    <w:rsid w:val="00506A69"/>
    <w:rsid w:val="0051533F"/>
    <w:rsid w:val="00515C39"/>
    <w:rsid w:val="0051761A"/>
    <w:rsid w:val="0052601E"/>
    <w:rsid w:val="00576997"/>
    <w:rsid w:val="0058069A"/>
    <w:rsid w:val="005827C7"/>
    <w:rsid w:val="005A3407"/>
    <w:rsid w:val="005B1EDA"/>
    <w:rsid w:val="005E6890"/>
    <w:rsid w:val="005F1065"/>
    <w:rsid w:val="005F1141"/>
    <w:rsid w:val="005F5F41"/>
    <w:rsid w:val="00607FB6"/>
    <w:rsid w:val="00610A0D"/>
    <w:rsid w:val="00612324"/>
    <w:rsid w:val="006129DB"/>
    <w:rsid w:val="006137FF"/>
    <w:rsid w:val="006220C4"/>
    <w:rsid w:val="00626FFB"/>
    <w:rsid w:val="00646552"/>
    <w:rsid w:val="00682B27"/>
    <w:rsid w:val="0068782F"/>
    <w:rsid w:val="0069051E"/>
    <w:rsid w:val="006908F7"/>
    <w:rsid w:val="006A4363"/>
    <w:rsid w:val="006A5D0C"/>
    <w:rsid w:val="006A736F"/>
    <w:rsid w:val="006B6F15"/>
    <w:rsid w:val="006C0545"/>
    <w:rsid w:val="006C776E"/>
    <w:rsid w:val="006D0FE4"/>
    <w:rsid w:val="006E590B"/>
    <w:rsid w:val="006F6C23"/>
    <w:rsid w:val="00702262"/>
    <w:rsid w:val="00703236"/>
    <w:rsid w:val="0070565A"/>
    <w:rsid w:val="007133EC"/>
    <w:rsid w:val="00725BBD"/>
    <w:rsid w:val="0073713E"/>
    <w:rsid w:val="00745D05"/>
    <w:rsid w:val="0075029B"/>
    <w:rsid w:val="00751C4D"/>
    <w:rsid w:val="00757037"/>
    <w:rsid w:val="00767A34"/>
    <w:rsid w:val="00771905"/>
    <w:rsid w:val="00781B6A"/>
    <w:rsid w:val="0078277F"/>
    <w:rsid w:val="007952A2"/>
    <w:rsid w:val="007D526A"/>
    <w:rsid w:val="007E4D75"/>
    <w:rsid w:val="007E4EBB"/>
    <w:rsid w:val="007E5D9A"/>
    <w:rsid w:val="007F1130"/>
    <w:rsid w:val="007F375C"/>
    <w:rsid w:val="008017B3"/>
    <w:rsid w:val="00836147"/>
    <w:rsid w:val="00845C91"/>
    <w:rsid w:val="008551D9"/>
    <w:rsid w:val="00860C22"/>
    <w:rsid w:val="0086452A"/>
    <w:rsid w:val="008676E8"/>
    <w:rsid w:val="00873BF5"/>
    <w:rsid w:val="008748E8"/>
    <w:rsid w:val="00882126"/>
    <w:rsid w:val="008A2221"/>
    <w:rsid w:val="008B1F5C"/>
    <w:rsid w:val="008B39EE"/>
    <w:rsid w:val="008B5829"/>
    <w:rsid w:val="008C0020"/>
    <w:rsid w:val="008D60C2"/>
    <w:rsid w:val="008D705E"/>
    <w:rsid w:val="008E6FCF"/>
    <w:rsid w:val="00901E39"/>
    <w:rsid w:val="00913AA4"/>
    <w:rsid w:val="00921D1A"/>
    <w:rsid w:val="00957CA5"/>
    <w:rsid w:val="0097044C"/>
    <w:rsid w:val="009729B3"/>
    <w:rsid w:val="00973E6E"/>
    <w:rsid w:val="00981942"/>
    <w:rsid w:val="00981B47"/>
    <w:rsid w:val="009834BA"/>
    <w:rsid w:val="009859DF"/>
    <w:rsid w:val="009871F6"/>
    <w:rsid w:val="009C1697"/>
    <w:rsid w:val="009D450E"/>
    <w:rsid w:val="009E321D"/>
    <w:rsid w:val="00A037A2"/>
    <w:rsid w:val="00A0413A"/>
    <w:rsid w:val="00A045B0"/>
    <w:rsid w:val="00A074B3"/>
    <w:rsid w:val="00A34F8D"/>
    <w:rsid w:val="00A50EFC"/>
    <w:rsid w:val="00A511E2"/>
    <w:rsid w:val="00A63A01"/>
    <w:rsid w:val="00AC5BD8"/>
    <w:rsid w:val="00AD6356"/>
    <w:rsid w:val="00AE2DDC"/>
    <w:rsid w:val="00AE3F2B"/>
    <w:rsid w:val="00AE6A89"/>
    <w:rsid w:val="00AE7E68"/>
    <w:rsid w:val="00B02E37"/>
    <w:rsid w:val="00B02EAB"/>
    <w:rsid w:val="00B0515C"/>
    <w:rsid w:val="00B07385"/>
    <w:rsid w:val="00B14FA0"/>
    <w:rsid w:val="00B2401A"/>
    <w:rsid w:val="00B24159"/>
    <w:rsid w:val="00B36FD6"/>
    <w:rsid w:val="00B37EC2"/>
    <w:rsid w:val="00B4300C"/>
    <w:rsid w:val="00B519A1"/>
    <w:rsid w:val="00B535AC"/>
    <w:rsid w:val="00B60F80"/>
    <w:rsid w:val="00B624B9"/>
    <w:rsid w:val="00B74BE1"/>
    <w:rsid w:val="00B8503D"/>
    <w:rsid w:val="00B8732E"/>
    <w:rsid w:val="00B87E61"/>
    <w:rsid w:val="00BC24E0"/>
    <w:rsid w:val="00BC2752"/>
    <w:rsid w:val="00BC5416"/>
    <w:rsid w:val="00BE0C2D"/>
    <w:rsid w:val="00BE4A2D"/>
    <w:rsid w:val="00BE5590"/>
    <w:rsid w:val="00BE7F36"/>
    <w:rsid w:val="00BF074C"/>
    <w:rsid w:val="00C05AB6"/>
    <w:rsid w:val="00C06561"/>
    <w:rsid w:val="00C06BCE"/>
    <w:rsid w:val="00C077B3"/>
    <w:rsid w:val="00C101A9"/>
    <w:rsid w:val="00C11828"/>
    <w:rsid w:val="00C302ED"/>
    <w:rsid w:val="00C40597"/>
    <w:rsid w:val="00C45332"/>
    <w:rsid w:val="00C5629F"/>
    <w:rsid w:val="00C56C56"/>
    <w:rsid w:val="00C6260B"/>
    <w:rsid w:val="00CA69A7"/>
    <w:rsid w:val="00CD558C"/>
    <w:rsid w:val="00CE04FE"/>
    <w:rsid w:val="00CE063F"/>
    <w:rsid w:val="00CE6EB5"/>
    <w:rsid w:val="00CF43AF"/>
    <w:rsid w:val="00D05B5E"/>
    <w:rsid w:val="00D11AA2"/>
    <w:rsid w:val="00D14C99"/>
    <w:rsid w:val="00D62CE4"/>
    <w:rsid w:val="00D6395B"/>
    <w:rsid w:val="00D678A8"/>
    <w:rsid w:val="00D76C35"/>
    <w:rsid w:val="00D80C4F"/>
    <w:rsid w:val="00D85C78"/>
    <w:rsid w:val="00D913A3"/>
    <w:rsid w:val="00D95133"/>
    <w:rsid w:val="00DA0A44"/>
    <w:rsid w:val="00DA67D0"/>
    <w:rsid w:val="00DB1834"/>
    <w:rsid w:val="00DB379F"/>
    <w:rsid w:val="00DB7182"/>
    <w:rsid w:val="00DB72A2"/>
    <w:rsid w:val="00DD25FA"/>
    <w:rsid w:val="00DE1BF1"/>
    <w:rsid w:val="00DF6A46"/>
    <w:rsid w:val="00E10E4F"/>
    <w:rsid w:val="00E30820"/>
    <w:rsid w:val="00E372D7"/>
    <w:rsid w:val="00E4060C"/>
    <w:rsid w:val="00E703F3"/>
    <w:rsid w:val="00E71231"/>
    <w:rsid w:val="00E72F93"/>
    <w:rsid w:val="00E81C47"/>
    <w:rsid w:val="00E84962"/>
    <w:rsid w:val="00E94E5E"/>
    <w:rsid w:val="00E9621E"/>
    <w:rsid w:val="00EA3360"/>
    <w:rsid w:val="00EA7E66"/>
    <w:rsid w:val="00EB33AA"/>
    <w:rsid w:val="00EC538C"/>
    <w:rsid w:val="00ED2D58"/>
    <w:rsid w:val="00ED503B"/>
    <w:rsid w:val="00EE76FB"/>
    <w:rsid w:val="00EF2CB7"/>
    <w:rsid w:val="00F00489"/>
    <w:rsid w:val="00F05AD3"/>
    <w:rsid w:val="00F07590"/>
    <w:rsid w:val="00F10B83"/>
    <w:rsid w:val="00F22D16"/>
    <w:rsid w:val="00F36ABA"/>
    <w:rsid w:val="00F37DD5"/>
    <w:rsid w:val="00F43884"/>
    <w:rsid w:val="00F45B4E"/>
    <w:rsid w:val="00F57306"/>
    <w:rsid w:val="00F622F1"/>
    <w:rsid w:val="00F672DE"/>
    <w:rsid w:val="00F70E5C"/>
    <w:rsid w:val="00F74C35"/>
    <w:rsid w:val="00F75F1D"/>
    <w:rsid w:val="00F81AA1"/>
    <w:rsid w:val="00F85DEB"/>
    <w:rsid w:val="00FA6812"/>
    <w:rsid w:val="00FA6B48"/>
    <w:rsid w:val="00FB1A32"/>
    <w:rsid w:val="00FE53B4"/>
    <w:rsid w:val="00FF0C3E"/>
    <w:rsid w:val="00FF5948"/>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7D07"/>
  <w14:defaultImageDpi w14:val="32767"/>
  <w15:chartTrackingRefBased/>
  <w15:docId w15:val="{3EE56D16-CB70-494F-A798-B8FA7A0D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D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F36"/>
    <w:pPr>
      <w:tabs>
        <w:tab w:val="center" w:pos="4680"/>
        <w:tab w:val="right" w:pos="9360"/>
      </w:tabs>
    </w:pPr>
  </w:style>
  <w:style w:type="character" w:customStyle="1" w:styleId="HeaderChar">
    <w:name w:val="Header Char"/>
    <w:basedOn w:val="DefaultParagraphFont"/>
    <w:link w:val="Header"/>
    <w:uiPriority w:val="99"/>
    <w:rsid w:val="00BE7F36"/>
  </w:style>
  <w:style w:type="paragraph" w:styleId="Footer">
    <w:name w:val="footer"/>
    <w:basedOn w:val="Normal"/>
    <w:link w:val="FooterChar"/>
    <w:uiPriority w:val="99"/>
    <w:unhideWhenUsed/>
    <w:rsid w:val="00BE7F36"/>
    <w:pPr>
      <w:tabs>
        <w:tab w:val="center" w:pos="4680"/>
        <w:tab w:val="right" w:pos="9360"/>
      </w:tabs>
    </w:pPr>
  </w:style>
  <w:style w:type="character" w:customStyle="1" w:styleId="FooterChar">
    <w:name w:val="Footer Char"/>
    <w:basedOn w:val="DefaultParagraphFont"/>
    <w:link w:val="Footer"/>
    <w:uiPriority w:val="99"/>
    <w:rsid w:val="00BE7F36"/>
  </w:style>
  <w:style w:type="character" w:styleId="Hyperlink">
    <w:name w:val="Hyperlink"/>
    <w:basedOn w:val="DefaultParagraphFont"/>
    <w:uiPriority w:val="99"/>
    <w:unhideWhenUsed/>
    <w:rsid w:val="000A5717"/>
    <w:rPr>
      <w:color w:val="0563C1" w:themeColor="hyperlink"/>
      <w:u w:val="single"/>
    </w:rPr>
  </w:style>
  <w:style w:type="paragraph" w:styleId="ListParagraph">
    <w:name w:val="List Paragraph"/>
    <w:basedOn w:val="Normal"/>
    <w:uiPriority w:val="34"/>
    <w:qFormat/>
    <w:rsid w:val="00101F44"/>
    <w:pPr>
      <w:ind w:left="720"/>
      <w:contextualSpacing/>
    </w:pPr>
  </w:style>
  <w:style w:type="character" w:styleId="PageNumber">
    <w:name w:val="page number"/>
    <w:basedOn w:val="DefaultParagraphFont"/>
    <w:uiPriority w:val="99"/>
    <w:semiHidden/>
    <w:unhideWhenUsed/>
    <w:rsid w:val="00B02E37"/>
  </w:style>
  <w:style w:type="character" w:styleId="PlaceholderText">
    <w:name w:val="Placeholder Text"/>
    <w:basedOn w:val="DefaultParagraphFont"/>
    <w:uiPriority w:val="99"/>
    <w:semiHidden/>
    <w:rsid w:val="00AE3F2B"/>
    <w:rPr>
      <w:color w:val="808080"/>
    </w:rPr>
  </w:style>
  <w:style w:type="character" w:customStyle="1" w:styleId="apple-converted-space">
    <w:name w:val="apple-converted-space"/>
    <w:rsid w:val="000D39DB"/>
  </w:style>
  <w:style w:type="paragraph" w:styleId="NormalWeb">
    <w:name w:val="Normal (Web)"/>
    <w:basedOn w:val="Normal"/>
    <w:uiPriority w:val="99"/>
    <w:unhideWhenUsed/>
    <w:rsid w:val="008E6FCF"/>
    <w:pPr>
      <w:spacing w:before="100" w:beforeAutospacing="1" w:after="100" w:afterAutospacing="1"/>
    </w:pPr>
    <w:rPr>
      <w:lang w:val="en-US"/>
    </w:rPr>
  </w:style>
  <w:style w:type="character" w:styleId="Emphasis">
    <w:name w:val="Emphasis"/>
    <w:basedOn w:val="DefaultParagraphFont"/>
    <w:uiPriority w:val="20"/>
    <w:qFormat/>
    <w:rsid w:val="007E4D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1901">
      <w:bodyDiv w:val="1"/>
      <w:marLeft w:val="0"/>
      <w:marRight w:val="0"/>
      <w:marTop w:val="0"/>
      <w:marBottom w:val="0"/>
      <w:divBdr>
        <w:top w:val="none" w:sz="0" w:space="0" w:color="auto"/>
        <w:left w:val="none" w:sz="0" w:space="0" w:color="auto"/>
        <w:bottom w:val="none" w:sz="0" w:space="0" w:color="auto"/>
        <w:right w:val="none" w:sz="0" w:space="0" w:color="auto"/>
      </w:divBdr>
      <w:divsChild>
        <w:div w:id="1181512629">
          <w:marLeft w:val="0"/>
          <w:marRight w:val="0"/>
          <w:marTop w:val="0"/>
          <w:marBottom w:val="0"/>
          <w:divBdr>
            <w:top w:val="none" w:sz="0" w:space="0" w:color="auto"/>
            <w:left w:val="none" w:sz="0" w:space="0" w:color="auto"/>
            <w:bottom w:val="none" w:sz="0" w:space="0" w:color="auto"/>
            <w:right w:val="none" w:sz="0" w:space="0" w:color="auto"/>
          </w:divBdr>
          <w:divsChild>
            <w:div w:id="967584519">
              <w:marLeft w:val="0"/>
              <w:marRight w:val="0"/>
              <w:marTop w:val="0"/>
              <w:marBottom w:val="0"/>
              <w:divBdr>
                <w:top w:val="none" w:sz="0" w:space="0" w:color="auto"/>
                <w:left w:val="none" w:sz="0" w:space="0" w:color="auto"/>
                <w:bottom w:val="none" w:sz="0" w:space="0" w:color="auto"/>
                <w:right w:val="none" w:sz="0" w:space="0" w:color="auto"/>
              </w:divBdr>
              <w:divsChild>
                <w:div w:id="9596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2045">
      <w:bodyDiv w:val="1"/>
      <w:marLeft w:val="0"/>
      <w:marRight w:val="0"/>
      <w:marTop w:val="0"/>
      <w:marBottom w:val="0"/>
      <w:divBdr>
        <w:top w:val="none" w:sz="0" w:space="0" w:color="auto"/>
        <w:left w:val="none" w:sz="0" w:space="0" w:color="auto"/>
        <w:bottom w:val="none" w:sz="0" w:space="0" w:color="auto"/>
        <w:right w:val="none" w:sz="0" w:space="0" w:color="auto"/>
      </w:divBdr>
    </w:div>
    <w:div w:id="654333082">
      <w:bodyDiv w:val="1"/>
      <w:marLeft w:val="0"/>
      <w:marRight w:val="0"/>
      <w:marTop w:val="0"/>
      <w:marBottom w:val="0"/>
      <w:divBdr>
        <w:top w:val="none" w:sz="0" w:space="0" w:color="auto"/>
        <w:left w:val="none" w:sz="0" w:space="0" w:color="auto"/>
        <w:bottom w:val="none" w:sz="0" w:space="0" w:color="auto"/>
        <w:right w:val="none" w:sz="0" w:space="0" w:color="auto"/>
      </w:divBdr>
    </w:div>
    <w:div w:id="689726647">
      <w:bodyDiv w:val="1"/>
      <w:marLeft w:val="0"/>
      <w:marRight w:val="0"/>
      <w:marTop w:val="0"/>
      <w:marBottom w:val="0"/>
      <w:divBdr>
        <w:top w:val="none" w:sz="0" w:space="0" w:color="auto"/>
        <w:left w:val="none" w:sz="0" w:space="0" w:color="auto"/>
        <w:bottom w:val="none" w:sz="0" w:space="0" w:color="auto"/>
        <w:right w:val="none" w:sz="0" w:space="0" w:color="auto"/>
      </w:divBdr>
      <w:divsChild>
        <w:div w:id="743070334">
          <w:marLeft w:val="0"/>
          <w:marRight w:val="0"/>
          <w:marTop w:val="0"/>
          <w:marBottom w:val="0"/>
          <w:divBdr>
            <w:top w:val="none" w:sz="0" w:space="0" w:color="auto"/>
            <w:left w:val="none" w:sz="0" w:space="0" w:color="auto"/>
            <w:bottom w:val="none" w:sz="0" w:space="0" w:color="auto"/>
            <w:right w:val="none" w:sz="0" w:space="0" w:color="auto"/>
          </w:divBdr>
          <w:divsChild>
            <w:div w:id="1864049868">
              <w:marLeft w:val="0"/>
              <w:marRight w:val="0"/>
              <w:marTop w:val="0"/>
              <w:marBottom w:val="0"/>
              <w:divBdr>
                <w:top w:val="none" w:sz="0" w:space="0" w:color="auto"/>
                <w:left w:val="none" w:sz="0" w:space="0" w:color="auto"/>
                <w:bottom w:val="none" w:sz="0" w:space="0" w:color="auto"/>
                <w:right w:val="none" w:sz="0" w:space="0" w:color="auto"/>
              </w:divBdr>
              <w:divsChild>
                <w:div w:id="1161701682">
                  <w:marLeft w:val="0"/>
                  <w:marRight w:val="0"/>
                  <w:marTop w:val="0"/>
                  <w:marBottom w:val="0"/>
                  <w:divBdr>
                    <w:top w:val="none" w:sz="0" w:space="0" w:color="auto"/>
                    <w:left w:val="none" w:sz="0" w:space="0" w:color="auto"/>
                    <w:bottom w:val="none" w:sz="0" w:space="0" w:color="auto"/>
                    <w:right w:val="none" w:sz="0" w:space="0" w:color="auto"/>
                  </w:divBdr>
                  <w:divsChild>
                    <w:div w:id="13221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92321">
      <w:bodyDiv w:val="1"/>
      <w:marLeft w:val="0"/>
      <w:marRight w:val="0"/>
      <w:marTop w:val="0"/>
      <w:marBottom w:val="0"/>
      <w:divBdr>
        <w:top w:val="none" w:sz="0" w:space="0" w:color="auto"/>
        <w:left w:val="none" w:sz="0" w:space="0" w:color="auto"/>
        <w:bottom w:val="none" w:sz="0" w:space="0" w:color="auto"/>
        <w:right w:val="none" w:sz="0" w:space="0" w:color="auto"/>
      </w:divBdr>
    </w:div>
    <w:div w:id="1207522188">
      <w:bodyDiv w:val="1"/>
      <w:marLeft w:val="0"/>
      <w:marRight w:val="0"/>
      <w:marTop w:val="0"/>
      <w:marBottom w:val="0"/>
      <w:divBdr>
        <w:top w:val="none" w:sz="0" w:space="0" w:color="auto"/>
        <w:left w:val="none" w:sz="0" w:space="0" w:color="auto"/>
        <w:bottom w:val="none" w:sz="0" w:space="0" w:color="auto"/>
        <w:right w:val="none" w:sz="0" w:space="0" w:color="auto"/>
      </w:divBdr>
      <w:divsChild>
        <w:div w:id="1639913775">
          <w:marLeft w:val="0"/>
          <w:marRight w:val="0"/>
          <w:marTop w:val="0"/>
          <w:marBottom w:val="0"/>
          <w:divBdr>
            <w:top w:val="none" w:sz="0" w:space="0" w:color="auto"/>
            <w:left w:val="none" w:sz="0" w:space="0" w:color="auto"/>
            <w:bottom w:val="none" w:sz="0" w:space="0" w:color="auto"/>
            <w:right w:val="none" w:sz="0" w:space="0" w:color="auto"/>
          </w:divBdr>
        </w:div>
        <w:div w:id="1045448742">
          <w:marLeft w:val="0"/>
          <w:marRight w:val="0"/>
          <w:marTop w:val="0"/>
          <w:marBottom w:val="0"/>
          <w:divBdr>
            <w:top w:val="none" w:sz="0" w:space="0" w:color="auto"/>
            <w:left w:val="none" w:sz="0" w:space="0" w:color="auto"/>
            <w:bottom w:val="none" w:sz="0" w:space="0" w:color="auto"/>
            <w:right w:val="none" w:sz="0" w:space="0" w:color="auto"/>
          </w:divBdr>
        </w:div>
        <w:div w:id="92632155">
          <w:marLeft w:val="0"/>
          <w:marRight w:val="0"/>
          <w:marTop w:val="0"/>
          <w:marBottom w:val="0"/>
          <w:divBdr>
            <w:top w:val="none" w:sz="0" w:space="0" w:color="auto"/>
            <w:left w:val="none" w:sz="0" w:space="0" w:color="auto"/>
            <w:bottom w:val="none" w:sz="0" w:space="0" w:color="auto"/>
            <w:right w:val="none" w:sz="0" w:space="0" w:color="auto"/>
          </w:divBdr>
        </w:div>
        <w:div w:id="1789199445">
          <w:marLeft w:val="0"/>
          <w:marRight w:val="0"/>
          <w:marTop w:val="0"/>
          <w:marBottom w:val="0"/>
          <w:divBdr>
            <w:top w:val="none" w:sz="0" w:space="0" w:color="auto"/>
            <w:left w:val="none" w:sz="0" w:space="0" w:color="auto"/>
            <w:bottom w:val="none" w:sz="0" w:space="0" w:color="auto"/>
            <w:right w:val="none" w:sz="0" w:space="0" w:color="auto"/>
          </w:divBdr>
        </w:div>
        <w:div w:id="1208756409">
          <w:marLeft w:val="0"/>
          <w:marRight w:val="0"/>
          <w:marTop w:val="0"/>
          <w:marBottom w:val="0"/>
          <w:divBdr>
            <w:top w:val="none" w:sz="0" w:space="0" w:color="auto"/>
            <w:left w:val="none" w:sz="0" w:space="0" w:color="auto"/>
            <w:bottom w:val="none" w:sz="0" w:space="0" w:color="auto"/>
            <w:right w:val="none" w:sz="0" w:space="0" w:color="auto"/>
          </w:divBdr>
        </w:div>
        <w:div w:id="1701198730">
          <w:marLeft w:val="0"/>
          <w:marRight w:val="0"/>
          <w:marTop w:val="0"/>
          <w:marBottom w:val="0"/>
          <w:divBdr>
            <w:top w:val="none" w:sz="0" w:space="0" w:color="auto"/>
            <w:left w:val="none" w:sz="0" w:space="0" w:color="auto"/>
            <w:bottom w:val="none" w:sz="0" w:space="0" w:color="auto"/>
            <w:right w:val="none" w:sz="0" w:space="0" w:color="auto"/>
          </w:divBdr>
        </w:div>
        <w:div w:id="897321641">
          <w:marLeft w:val="0"/>
          <w:marRight w:val="0"/>
          <w:marTop w:val="0"/>
          <w:marBottom w:val="0"/>
          <w:divBdr>
            <w:top w:val="none" w:sz="0" w:space="0" w:color="auto"/>
            <w:left w:val="none" w:sz="0" w:space="0" w:color="auto"/>
            <w:bottom w:val="none" w:sz="0" w:space="0" w:color="auto"/>
            <w:right w:val="none" w:sz="0" w:space="0" w:color="auto"/>
          </w:divBdr>
        </w:div>
        <w:div w:id="115375151">
          <w:marLeft w:val="0"/>
          <w:marRight w:val="0"/>
          <w:marTop w:val="0"/>
          <w:marBottom w:val="0"/>
          <w:divBdr>
            <w:top w:val="none" w:sz="0" w:space="0" w:color="auto"/>
            <w:left w:val="none" w:sz="0" w:space="0" w:color="auto"/>
            <w:bottom w:val="none" w:sz="0" w:space="0" w:color="auto"/>
            <w:right w:val="none" w:sz="0" w:space="0" w:color="auto"/>
          </w:divBdr>
        </w:div>
        <w:div w:id="942342901">
          <w:marLeft w:val="0"/>
          <w:marRight w:val="0"/>
          <w:marTop w:val="0"/>
          <w:marBottom w:val="0"/>
          <w:divBdr>
            <w:top w:val="none" w:sz="0" w:space="0" w:color="auto"/>
            <w:left w:val="none" w:sz="0" w:space="0" w:color="auto"/>
            <w:bottom w:val="none" w:sz="0" w:space="0" w:color="auto"/>
            <w:right w:val="none" w:sz="0" w:space="0" w:color="auto"/>
          </w:divBdr>
        </w:div>
        <w:div w:id="1874224122">
          <w:marLeft w:val="0"/>
          <w:marRight w:val="0"/>
          <w:marTop w:val="0"/>
          <w:marBottom w:val="0"/>
          <w:divBdr>
            <w:top w:val="none" w:sz="0" w:space="0" w:color="auto"/>
            <w:left w:val="none" w:sz="0" w:space="0" w:color="auto"/>
            <w:bottom w:val="none" w:sz="0" w:space="0" w:color="auto"/>
            <w:right w:val="none" w:sz="0" w:space="0" w:color="auto"/>
          </w:divBdr>
        </w:div>
        <w:div w:id="90274602">
          <w:marLeft w:val="0"/>
          <w:marRight w:val="0"/>
          <w:marTop w:val="0"/>
          <w:marBottom w:val="0"/>
          <w:divBdr>
            <w:top w:val="none" w:sz="0" w:space="0" w:color="auto"/>
            <w:left w:val="none" w:sz="0" w:space="0" w:color="auto"/>
            <w:bottom w:val="none" w:sz="0" w:space="0" w:color="auto"/>
            <w:right w:val="none" w:sz="0" w:space="0" w:color="auto"/>
          </w:divBdr>
        </w:div>
        <w:div w:id="607392684">
          <w:marLeft w:val="0"/>
          <w:marRight w:val="0"/>
          <w:marTop w:val="0"/>
          <w:marBottom w:val="0"/>
          <w:divBdr>
            <w:top w:val="none" w:sz="0" w:space="0" w:color="auto"/>
            <w:left w:val="none" w:sz="0" w:space="0" w:color="auto"/>
            <w:bottom w:val="none" w:sz="0" w:space="0" w:color="auto"/>
            <w:right w:val="none" w:sz="0" w:space="0" w:color="auto"/>
          </w:divBdr>
        </w:div>
      </w:divsChild>
    </w:div>
    <w:div w:id="1448235411">
      <w:bodyDiv w:val="1"/>
      <w:marLeft w:val="0"/>
      <w:marRight w:val="0"/>
      <w:marTop w:val="0"/>
      <w:marBottom w:val="0"/>
      <w:divBdr>
        <w:top w:val="none" w:sz="0" w:space="0" w:color="auto"/>
        <w:left w:val="none" w:sz="0" w:space="0" w:color="auto"/>
        <w:bottom w:val="none" w:sz="0" w:space="0" w:color="auto"/>
        <w:right w:val="none" w:sz="0" w:space="0" w:color="auto"/>
      </w:divBdr>
    </w:div>
    <w:div w:id="15702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b74@c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F7F7E6B-8C5A-0E43-908A-939A0910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7</Pages>
  <Words>2878</Words>
  <Characters>14336</Characters>
  <Application>Microsoft Office Word</Application>
  <DocSecurity>0</DocSecurity>
  <Lines>292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Bennett</dc:creator>
  <cp:keywords/>
  <dc:description/>
  <cp:lastModifiedBy>Matthew Bennett</cp:lastModifiedBy>
  <cp:revision>103</cp:revision>
  <cp:lastPrinted>2019-02-22T14:16:00Z</cp:lastPrinted>
  <dcterms:created xsi:type="dcterms:W3CDTF">2019-01-17T15:15:00Z</dcterms:created>
  <dcterms:modified xsi:type="dcterms:W3CDTF">2020-02-28T10:41:00Z</dcterms:modified>
</cp:coreProperties>
</file>